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51" w:type="pct"/>
        <w:tblInd w:w="108" w:type="dxa"/>
        <w:tblLook w:val="04A0"/>
      </w:tblPr>
      <w:tblGrid>
        <w:gridCol w:w="993"/>
        <w:gridCol w:w="2268"/>
        <w:gridCol w:w="283"/>
        <w:gridCol w:w="1826"/>
        <w:gridCol w:w="1524"/>
        <w:gridCol w:w="1044"/>
        <w:gridCol w:w="1898"/>
        <w:gridCol w:w="1044"/>
      </w:tblGrid>
      <w:tr w:rsidR="00DC323F" w:rsidRPr="00DC323F" w:rsidTr="00DC323F">
        <w:trPr>
          <w:trHeight w:val="255"/>
        </w:trPr>
        <w:tc>
          <w:tcPr>
            <w:tcW w:w="993" w:type="dxa"/>
            <w:shd w:val="clear" w:color="auto" w:fill="auto"/>
            <w:noWrap/>
            <w:hideMark/>
          </w:tcPr>
          <w:p w:rsidR="00DC323F" w:rsidRPr="00DC323F" w:rsidRDefault="00DC323F" w:rsidP="00DC323F">
            <w:pPr>
              <w:spacing w:after="0" w:line="240" w:lineRule="auto"/>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Level</w:t>
            </w:r>
          </w:p>
        </w:tc>
        <w:tc>
          <w:tcPr>
            <w:tcW w:w="2268" w:type="dxa"/>
            <w:shd w:val="clear" w:color="auto" w:fill="auto"/>
            <w:noWrap/>
            <w:hideMark/>
          </w:tcPr>
          <w:p w:rsidR="00DC323F" w:rsidRPr="00DC323F" w:rsidRDefault="00DC323F" w:rsidP="00DC323F">
            <w:pPr>
              <w:spacing w:after="0" w:line="240" w:lineRule="auto"/>
              <w:rPr>
                <w:rFonts w:ascii="Times New Roman" w:eastAsia="Times New Roman" w:hAnsi="Times New Roman" w:cs="Times New Roman"/>
                <w:b/>
                <w:bCs/>
                <w:color w:val="000000"/>
                <w:sz w:val="20"/>
                <w:szCs w:val="20"/>
                <w:lang w:eastAsia="id-ID"/>
              </w:rPr>
            </w:pPr>
          </w:p>
        </w:tc>
        <w:tc>
          <w:tcPr>
            <w:tcW w:w="283" w:type="dxa"/>
            <w:shd w:val="clear" w:color="auto" w:fill="auto"/>
            <w:hideMark/>
          </w:tcPr>
          <w:p w:rsidR="00DC323F" w:rsidRPr="00DC323F" w:rsidRDefault="00DC323F" w:rsidP="00DC323F">
            <w:pPr>
              <w:spacing w:after="0" w:line="240" w:lineRule="auto"/>
              <w:rPr>
                <w:rFonts w:ascii="Times New Roman" w:eastAsia="Times New Roman" w:hAnsi="Times New Roman" w:cs="Times New Roman"/>
                <w:b/>
                <w:bCs/>
                <w:color w:val="000000"/>
                <w:sz w:val="20"/>
                <w:szCs w:val="20"/>
                <w:lang w:eastAsia="id-ID"/>
              </w:rPr>
            </w:pPr>
          </w:p>
        </w:tc>
        <w:tc>
          <w:tcPr>
            <w:tcW w:w="3350" w:type="dxa"/>
            <w:gridSpan w:val="2"/>
            <w:shd w:val="clear" w:color="auto" w:fill="auto"/>
            <w:noWrap/>
            <w:hideMark/>
          </w:tcPr>
          <w:p w:rsidR="00DC323F" w:rsidRPr="00DC323F" w:rsidRDefault="00DC323F" w:rsidP="00DC323F">
            <w:pPr>
              <w:spacing w:after="0" w:line="240" w:lineRule="auto"/>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 Kabupaten Kapuas Hulu</w:t>
            </w:r>
          </w:p>
        </w:tc>
        <w:tc>
          <w:tcPr>
            <w:tcW w:w="1044" w:type="dxa"/>
            <w:shd w:val="clear" w:color="auto" w:fill="auto"/>
            <w:noWrap/>
            <w:hideMark/>
          </w:tcPr>
          <w:p w:rsidR="00DC323F" w:rsidRPr="00DC323F" w:rsidRDefault="00DC323F" w:rsidP="00DC323F">
            <w:pPr>
              <w:spacing w:after="0" w:line="240" w:lineRule="auto"/>
              <w:rPr>
                <w:rFonts w:ascii="Times New Roman" w:eastAsia="Times New Roman" w:hAnsi="Times New Roman" w:cs="Times New Roman"/>
                <w:b/>
                <w:bCs/>
                <w:color w:val="000000"/>
                <w:sz w:val="20"/>
                <w:szCs w:val="20"/>
                <w:lang w:eastAsia="id-ID"/>
              </w:rPr>
            </w:pPr>
          </w:p>
        </w:tc>
        <w:tc>
          <w:tcPr>
            <w:tcW w:w="1898" w:type="dxa"/>
            <w:shd w:val="clear" w:color="auto" w:fill="auto"/>
            <w:hideMark/>
          </w:tcPr>
          <w:p w:rsidR="00DC323F" w:rsidRPr="00DC323F" w:rsidRDefault="00DC323F" w:rsidP="00DC323F">
            <w:pPr>
              <w:spacing w:after="0" w:line="240" w:lineRule="auto"/>
              <w:rPr>
                <w:rFonts w:ascii="Times New Roman" w:eastAsia="Times New Roman" w:hAnsi="Times New Roman" w:cs="Times New Roman"/>
                <w:b/>
                <w:bCs/>
                <w:sz w:val="20"/>
                <w:szCs w:val="20"/>
                <w:lang w:eastAsia="id-ID"/>
              </w:rPr>
            </w:pPr>
          </w:p>
        </w:tc>
        <w:tc>
          <w:tcPr>
            <w:tcW w:w="1044" w:type="dxa"/>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sz w:val="20"/>
                <w:szCs w:val="20"/>
                <w:lang w:eastAsia="id-ID"/>
              </w:rPr>
            </w:pPr>
          </w:p>
        </w:tc>
      </w:tr>
      <w:tr w:rsidR="00DC323F" w:rsidRPr="00DC323F" w:rsidTr="00DC323F">
        <w:trPr>
          <w:trHeight w:val="255"/>
        </w:trPr>
        <w:tc>
          <w:tcPr>
            <w:tcW w:w="3261" w:type="dxa"/>
            <w:gridSpan w:val="2"/>
            <w:shd w:val="clear" w:color="auto" w:fill="auto"/>
            <w:noWrap/>
            <w:hideMark/>
          </w:tcPr>
          <w:p w:rsidR="00DC323F" w:rsidRPr="00DC323F" w:rsidRDefault="00DC323F" w:rsidP="00DC323F">
            <w:pPr>
              <w:spacing w:after="0" w:line="240" w:lineRule="auto"/>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Komponen</w:t>
            </w:r>
          </w:p>
        </w:tc>
        <w:tc>
          <w:tcPr>
            <w:tcW w:w="283" w:type="dxa"/>
            <w:shd w:val="clear" w:color="auto" w:fill="auto"/>
            <w:hideMark/>
          </w:tcPr>
          <w:p w:rsidR="00DC323F" w:rsidRPr="00DC323F" w:rsidRDefault="00DC323F" w:rsidP="00DC323F">
            <w:pPr>
              <w:spacing w:after="0" w:line="240" w:lineRule="auto"/>
              <w:rPr>
                <w:rFonts w:ascii="Times New Roman" w:eastAsia="Times New Roman" w:hAnsi="Times New Roman" w:cs="Times New Roman"/>
                <w:b/>
                <w:bCs/>
                <w:color w:val="000000"/>
                <w:sz w:val="20"/>
                <w:szCs w:val="20"/>
                <w:lang w:eastAsia="id-ID"/>
              </w:rPr>
            </w:pPr>
          </w:p>
        </w:tc>
        <w:tc>
          <w:tcPr>
            <w:tcW w:w="3350" w:type="dxa"/>
            <w:gridSpan w:val="2"/>
            <w:shd w:val="clear" w:color="auto" w:fill="auto"/>
            <w:noWrap/>
            <w:hideMark/>
          </w:tcPr>
          <w:p w:rsidR="00DC323F" w:rsidRPr="00DC323F" w:rsidRDefault="00DC323F" w:rsidP="00DC323F">
            <w:pPr>
              <w:spacing w:after="0" w:line="240" w:lineRule="auto"/>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 Implementasi Kinerja</w:t>
            </w:r>
          </w:p>
        </w:tc>
        <w:tc>
          <w:tcPr>
            <w:tcW w:w="1044" w:type="dxa"/>
            <w:shd w:val="clear" w:color="auto" w:fill="auto"/>
            <w:noWrap/>
            <w:hideMark/>
          </w:tcPr>
          <w:p w:rsidR="00DC323F" w:rsidRPr="00DC323F" w:rsidRDefault="00DC323F" w:rsidP="00DC323F">
            <w:pPr>
              <w:spacing w:after="0" w:line="240" w:lineRule="auto"/>
              <w:rPr>
                <w:rFonts w:ascii="Times New Roman" w:eastAsia="Times New Roman" w:hAnsi="Times New Roman" w:cs="Times New Roman"/>
                <w:b/>
                <w:bCs/>
                <w:color w:val="000000"/>
                <w:sz w:val="20"/>
                <w:szCs w:val="20"/>
                <w:lang w:eastAsia="id-ID"/>
              </w:rPr>
            </w:pPr>
          </w:p>
        </w:tc>
        <w:tc>
          <w:tcPr>
            <w:tcW w:w="1898" w:type="dxa"/>
            <w:shd w:val="clear" w:color="auto" w:fill="auto"/>
            <w:hideMark/>
          </w:tcPr>
          <w:p w:rsidR="00DC323F" w:rsidRPr="00DC323F" w:rsidRDefault="00DC323F" w:rsidP="00DC323F">
            <w:pPr>
              <w:spacing w:after="0" w:line="240" w:lineRule="auto"/>
              <w:rPr>
                <w:rFonts w:ascii="Times New Roman" w:eastAsia="Times New Roman" w:hAnsi="Times New Roman" w:cs="Times New Roman"/>
                <w:b/>
                <w:bCs/>
                <w:sz w:val="20"/>
                <w:szCs w:val="20"/>
                <w:lang w:eastAsia="id-ID"/>
              </w:rPr>
            </w:pPr>
          </w:p>
        </w:tc>
        <w:tc>
          <w:tcPr>
            <w:tcW w:w="1044" w:type="dxa"/>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sz w:val="20"/>
                <w:szCs w:val="20"/>
                <w:lang w:eastAsia="id-ID"/>
              </w:rPr>
            </w:pPr>
          </w:p>
        </w:tc>
      </w:tr>
      <w:tr w:rsidR="00DC323F" w:rsidRPr="00DC323F" w:rsidTr="00DC323F">
        <w:trPr>
          <w:trHeight w:val="255"/>
        </w:trPr>
        <w:tc>
          <w:tcPr>
            <w:tcW w:w="993" w:type="dxa"/>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p>
        </w:tc>
        <w:tc>
          <w:tcPr>
            <w:tcW w:w="2268" w:type="dxa"/>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p>
        </w:tc>
        <w:tc>
          <w:tcPr>
            <w:tcW w:w="283" w:type="dxa"/>
            <w:shd w:val="clear" w:color="auto" w:fill="auto"/>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1826" w:type="dxa"/>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p>
        </w:tc>
        <w:tc>
          <w:tcPr>
            <w:tcW w:w="1524" w:type="dxa"/>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p>
        </w:tc>
        <w:tc>
          <w:tcPr>
            <w:tcW w:w="1044" w:type="dxa"/>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p>
        </w:tc>
        <w:tc>
          <w:tcPr>
            <w:tcW w:w="1898" w:type="dxa"/>
            <w:shd w:val="clear" w:color="auto" w:fill="auto"/>
            <w:hideMark/>
          </w:tcPr>
          <w:p w:rsidR="00DC323F" w:rsidRPr="00DC323F" w:rsidRDefault="00DC323F" w:rsidP="00DC323F">
            <w:pPr>
              <w:spacing w:after="0" w:line="240" w:lineRule="auto"/>
              <w:rPr>
                <w:rFonts w:ascii="Times New Roman" w:eastAsia="Times New Roman" w:hAnsi="Times New Roman" w:cs="Times New Roman"/>
                <w:sz w:val="20"/>
                <w:szCs w:val="20"/>
                <w:lang w:eastAsia="id-ID"/>
              </w:rPr>
            </w:pPr>
          </w:p>
        </w:tc>
        <w:tc>
          <w:tcPr>
            <w:tcW w:w="1044" w:type="dxa"/>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sz w:val="20"/>
                <w:szCs w:val="20"/>
                <w:lang w:eastAsia="id-ID"/>
              </w:rPr>
            </w:pPr>
          </w:p>
        </w:tc>
      </w:tr>
      <w:tr w:rsidR="00DC323F" w:rsidRPr="00DC323F" w:rsidTr="00DC323F">
        <w:trPr>
          <w:trHeight w:val="255"/>
        </w:trPr>
        <w:tc>
          <w:tcPr>
            <w:tcW w:w="3544" w:type="dxa"/>
            <w:gridSpan w:val="3"/>
            <w:shd w:val="clear" w:color="auto" w:fill="auto"/>
            <w:noWrap/>
            <w:hideMark/>
          </w:tcPr>
          <w:p w:rsidR="00DC323F" w:rsidRPr="00DC323F" w:rsidRDefault="00DC323F" w:rsidP="00DC323F">
            <w:pPr>
              <w:spacing w:after="0" w:line="240" w:lineRule="auto"/>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Isu dalam PGA REDD+</w:t>
            </w:r>
          </w:p>
        </w:tc>
        <w:tc>
          <w:tcPr>
            <w:tcW w:w="6292" w:type="dxa"/>
            <w:gridSpan w:val="4"/>
            <w:shd w:val="clear" w:color="auto" w:fill="auto"/>
            <w:noWrap/>
            <w:hideMark/>
          </w:tcPr>
          <w:p w:rsidR="00DC323F" w:rsidRPr="00DC323F" w:rsidRDefault="00DC323F" w:rsidP="00DC323F">
            <w:pPr>
              <w:spacing w:after="0" w:line="240" w:lineRule="auto"/>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 xml:space="preserve">:  I. Perencanaan Kehutanan dan Tata Ruang </w:t>
            </w:r>
          </w:p>
        </w:tc>
        <w:tc>
          <w:tcPr>
            <w:tcW w:w="1044" w:type="dxa"/>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sz w:val="20"/>
                <w:szCs w:val="20"/>
                <w:lang w:eastAsia="id-ID"/>
              </w:rPr>
            </w:pPr>
          </w:p>
        </w:tc>
      </w:tr>
      <w:tr w:rsidR="00DC323F" w:rsidRPr="00DC323F" w:rsidTr="00DC323F">
        <w:trPr>
          <w:trHeight w:val="390"/>
        </w:trPr>
        <w:tc>
          <w:tcPr>
            <w:tcW w:w="3261" w:type="dxa"/>
            <w:gridSpan w:val="2"/>
            <w:shd w:val="clear" w:color="auto" w:fill="auto"/>
            <w:noWrap/>
            <w:hideMark/>
          </w:tcPr>
          <w:p w:rsidR="00DC323F" w:rsidRPr="00DC323F" w:rsidRDefault="00DC323F" w:rsidP="00DC323F">
            <w:pPr>
              <w:spacing w:after="0" w:line="240" w:lineRule="auto"/>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Indikator</w:t>
            </w:r>
          </w:p>
        </w:tc>
        <w:tc>
          <w:tcPr>
            <w:tcW w:w="283" w:type="dxa"/>
            <w:shd w:val="clear" w:color="auto" w:fill="auto"/>
            <w:noWrap/>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7336" w:type="dxa"/>
            <w:gridSpan w:val="5"/>
            <w:shd w:val="clear" w:color="auto" w:fill="auto"/>
            <w:hideMark/>
          </w:tcPr>
          <w:p w:rsidR="00DC323F" w:rsidRPr="00DC323F" w:rsidRDefault="00DC323F" w:rsidP="00DC323F">
            <w:pPr>
              <w:spacing w:after="0" w:line="240" w:lineRule="auto"/>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  a. Tingkat penerimaan (legitimasi) atas dokumen RTRWP/RTRWK/Kehutanan</w:t>
            </w:r>
          </w:p>
        </w:tc>
      </w:tr>
      <w:tr w:rsidR="00DC323F" w:rsidRPr="00DC323F" w:rsidTr="00DC323F">
        <w:trPr>
          <w:trHeight w:val="300"/>
        </w:trPr>
        <w:tc>
          <w:tcPr>
            <w:tcW w:w="3261" w:type="dxa"/>
            <w:gridSpan w:val="2"/>
            <w:shd w:val="clear" w:color="auto" w:fill="auto"/>
            <w:noWrap/>
            <w:hideMark/>
          </w:tcPr>
          <w:p w:rsidR="00DC323F" w:rsidRPr="00DC323F" w:rsidRDefault="00DC323F" w:rsidP="00DC323F">
            <w:pPr>
              <w:spacing w:after="0" w:line="240" w:lineRule="auto"/>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Wawancara – Sumber informasi</w:t>
            </w:r>
          </w:p>
        </w:tc>
        <w:tc>
          <w:tcPr>
            <w:tcW w:w="283" w:type="dxa"/>
            <w:shd w:val="clear" w:color="auto" w:fill="auto"/>
            <w:noWrap/>
            <w:hideMark/>
          </w:tcPr>
          <w:p w:rsidR="00DC323F" w:rsidRPr="00DC323F" w:rsidRDefault="00DC323F" w:rsidP="00DC323F">
            <w:pPr>
              <w:spacing w:after="0" w:line="240" w:lineRule="auto"/>
              <w:rPr>
                <w:rFonts w:ascii="Times New Roman" w:eastAsia="Times New Roman" w:hAnsi="Times New Roman" w:cs="Times New Roman"/>
                <w:b/>
                <w:bCs/>
                <w:color w:val="000000"/>
                <w:sz w:val="20"/>
                <w:szCs w:val="20"/>
                <w:lang w:eastAsia="id-ID"/>
              </w:rPr>
            </w:pPr>
          </w:p>
        </w:tc>
        <w:tc>
          <w:tcPr>
            <w:tcW w:w="7336" w:type="dxa"/>
            <w:gridSpan w:val="5"/>
            <w:shd w:val="clear" w:color="auto" w:fill="auto"/>
            <w:hideMark/>
          </w:tcPr>
          <w:p w:rsidR="00DC323F" w:rsidRPr="00DC323F" w:rsidRDefault="00DC323F" w:rsidP="00DC323F">
            <w:pPr>
              <w:spacing w:after="0" w:line="240" w:lineRule="auto"/>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 Menhut/bappenas) Kepala SKPD, dan Kepala Bagian Perencanaan (Biro kepegawaian dinas)</w:t>
            </w:r>
          </w:p>
        </w:tc>
      </w:tr>
    </w:tbl>
    <w:p w:rsidR="00D74DB4" w:rsidRDefault="00D74DB4"/>
    <w:tbl>
      <w:tblPr>
        <w:tblW w:w="4953" w:type="pct"/>
        <w:tblInd w:w="103" w:type="dxa"/>
        <w:tblLayout w:type="fixed"/>
        <w:tblLook w:val="04A0"/>
      </w:tblPr>
      <w:tblGrid>
        <w:gridCol w:w="856"/>
        <w:gridCol w:w="1211"/>
        <w:gridCol w:w="1791"/>
        <w:gridCol w:w="1176"/>
        <w:gridCol w:w="1634"/>
        <w:gridCol w:w="1262"/>
        <w:gridCol w:w="1573"/>
        <w:gridCol w:w="1382"/>
      </w:tblGrid>
      <w:tr w:rsidR="00DC323F" w:rsidRPr="00DC323F" w:rsidTr="00DC323F">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Kode</w:t>
            </w:r>
          </w:p>
        </w:tc>
        <w:tc>
          <w:tcPr>
            <w:tcW w:w="1211" w:type="dxa"/>
            <w:tcBorders>
              <w:top w:val="single" w:sz="4" w:space="0" w:color="auto"/>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Panduan Analisis Dokumen</w:t>
            </w:r>
          </w:p>
        </w:tc>
        <w:tc>
          <w:tcPr>
            <w:tcW w:w="1791" w:type="dxa"/>
            <w:tcBorders>
              <w:top w:val="single" w:sz="4" w:space="0" w:color="auto"/>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Pertanyaan Wawancara</w:t>
            </w:r>
          </w:p>
        </w:tc>
        <w:tc>
          <w:tcPr>
            <w:tcW w:w="1176" w:type="dxa"/>
            <w:tcBorders>
              <w:top w:val="single" w:sz="4" w:space="0" w:color="auto"/>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Sumber Data</w:t>
            </w:r>
          </w:p>
        </w:tc>
        <w:tc>
          <w:tcPr>
            <w:tcW w:w="1634" w:type="dxa"/>
            <w:tcBorders>
              <w:top w:val="single" w:sz="4" w:space="0" w:color="auto"/>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Ringkasan Dokumen</w:t>
            </w:r>
          </w:p>
        </w:tc>
        <w:tc>
          <w:tcPr>
            <w:tcW w:w="1262" w:type="dxa"/>
            <w:tcBorders>
              <w:top w:val="single" w:sz="4" w:space="0" w:color="auto"/>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Kategori Data Dokumen</w:t>
            </w:r>
          </w:p>
        </w:tc>
        <w:tc>
          <w:tcPr>
            <w:tcW w:w="1573" w:type="dxa"/>
            <w:tcBorders>
              <w:top w:val="single" w:sz="4" w:space="0" w:color="auto"/>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sz w:val="20"/>
                <w:szCs w:val="20"/>
                <w:lang w:eastAsia="id-ID"/>
              </w:rPr>
            </w:pPr>
            <w:r w:rsidRPr="00DC323F">
              <w:rPr>
                <w:rFonts w:ascii="Times New Roman" w:eastAsia="Times New Roman" w:hAnsi="Times New Roman" w:cs="Times New Roman"/>
                <w:b/>
                <w:bCs/>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sz w:val="20"/>
                <w:szCs w:val="20"/>
                <w:lang w:eastAsia="id-ID"/>
              </w:rPr>
            </w:pPr>
            <w:r w:rsidRPr="00DC323F">
              <w:rPr>
                <w:rFonts w:ascii="Times New Roman" w:eastAsia="Times New Roman" w:hAnsi="Times New Roman" w:cs="Times New Roman"/>
                <w:b/>
                <w:bCs/>
                <w:sz w:val="20"/>
                <w:szCs w:val="20"/>
                <w:lang w:eastAsia="id-ID"/>
              </w:rPr>
              <w:t>Kategori Data Wawancara</w:t>
            </w:r>
          </w:p>
        </w:tc>
      </w:tr>
      <w:tr w:rsidR="00DC323F" w:rsidRPr="00DC323F" w:rsidTr="00DC323F">
        <w:trPr>
          <w:trHeight w:val="1530"/>
        </w:trPr>
        <w:tc>
          <w:tcPr>
            <w:tcW w:w="856" w:type="dxa"/>
            <w:vMerge w:val="restart"/>
            <w:tcBorders>
              <w:top w:val="nil"/>
              <w:left w:val="single" w:sz="4" w:space="0" w:color="auto"/>
              <w:bottom w:val="single" w:sz="4" w:space="0" w:color="auto"/>
              <w:right w:val="single" w:sz="4" w:space="0" w:color="auto"/>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FIa1</w:t>
            </w:r>
          </w:p>
        </w:tc>
        <w:tc>
          <w:tcPr>
            <w:tcW w:w="1211" w:type="dxa"/>
            <w:vMerge w:val="restart"/>
            <w:tcBorders>
              <w:top w:val="nil"/>
              <w:left w:val="single" w:sz="4" w:space="0" w:color="auto"/>
              <w:bottom w:val="single" w:sz="4" w:space="0" w:color="000000"/>
              <w:right w:val="single" w:sz="4" w:space="0" w:color="auto"/>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 </w:t>
            </w:r>
          </w:p>
        </w:tc>
        <w:tc>
          <w:tcPr>
            <w:tcW w:w="1791" w:type="dxa"/>
            <w:vMerge w:val="restart"/>
            <w:tcBorders>
              <w:top w:val="nil"/>
              <w:left w:val="single" w:sz="4" w:space="0" w:color="auto"/>
              <w:bottom w:val="single" w:sz="4" w:space="0" w:color="auto"/>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 xml:space="preserve">Bagaimana (tingkat) penerimaan (legitimasi) </w:t>
            </w:r>
            <w:r w:rsidRPr="00DC323F">
              <w:rPr>
                <w:rFonts w:ascii="Times New Roman" w:eastAsia="Times New Roman" w:hAnsi="Times New Roman" w:cs="Times New Roman"/>
                <w:i/>
                <w:iCs/>
                <w:color w:val="000000"/>
                <w:sz w:val="20"/>
                <w:szCs w:val="20"/>
                <w:lang w:eastAsia="id-ID"/>
              </w:rPr>
              <w:t xml:space="preserve">stakeholder </w:t>
            </w:r>
            <w:r w:rsidRPr="00DC323F">
              <w:rPr>
                <w:rFonts w:ascii="Times New Roman" w:eastAsia="Times New Roman" w:hAnsi="Times New Roman" w:cs="Times New Roman"/>
                <w:color w:val="000000"/>
                <w:sz w:val="20"/>
                <w:szCs w:val="20"/>
                <w:lang w:eastAsia="id-ID"/>
              </w:rPr>
              <w:t>atas dokumen RTRWP/RTRWK/Kehutanan?</w:t>
            </w:r>
          </w:p>
        </w:tc>
        <w:tc>
          <w:tcPr>
            <w:tcW w:w="1176"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Kehutanan</w:t>
            </w:r>
          </w:p>
        </w:tc>
        <w:tc>
          <w:tcPr>
            <w:tcW w:w="1634" w:type="dxa"/>
            <w:tcBorders>
              <w:top w:val="nil"/>
              <w:left w:val="nil"/>
              <w:bottom w:val="single" w:sz="4" w:space="0" w:color="auto"/>
              <w:right w:val="single" w:sz="4" w:space="0" w:color="auto"/>
            </w:tcBorders>
            <w:shd w:val="clear" w:color="000000" w:fill="000000"/>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Tidak ada dokumen terkait tingkat penerimaan stakeholder atas dokumen RTRWK/Kehutanan karena hingga saat ini RTRWK masih dibahas dan belum disahkan.</w:t>
            </w:r>
          </w:p>
        </w:tc>
        <w:tc>
          <w:tcPr>
            <w:tcW w:w="1262" w:type="dxa"/>
            <w:tcBorders>
              <w:top w:val="nil"/>
              <w:left w:val="nil"/>
              <w:bottom w:val="single" w:sz="4" w:space="0" w:color="auto"/>
              <w:right w:val="single" w:sz="4" w:space="0" w:color="auto"/>
            </w:tcBorders>
            <w:shd w:val="clear" w:color="000000" w:fill="000000"/>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RTRW belum selesai dibahas di DPR Kabupaten Kapuas Hulu. Untuk dokumen RTRW yang lama, masih banyak yang tidak mengetahui dan memahaminya (di masyarakat adat/lokal).</w:t>
            </w:r>
          </w:p>
        </w:tc>
        <w:tc>
          <w:tcPr>
            <w:tcW w:w="1382" w:type="dxa"/>
            <w:tcBorders>
              <w:top w:val="nil"/>
              <w:left w:val="nil"/>
              <w:bottom w:val="single" w:sz="4" w:space="0" w:color="auto"/>
              <w:right w:val="single" w:sz="4" w:space="0" w:color="auto"/>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3</w:t>
            </w:r>
          </w:p>
        </w:tc>
      </w:tr>
      <w:tr w:rsidR="00DC323F" w:rsidRPr="00DC323F" w:rsidTr="00DC323F">
        <w:trPr>
          <w:trHeight w:val="1275"/>
        </w:trPr>
        <w:tc>
          <w:tcPr>
            <w:tcW w:w="856" w:type="dxa"/>
            <w:vMerge/>
            <w:tcBorders>
              <w:top w:val="nil"/>
              <w:left w:val="single" w:sz="4" w:space="0" w:color="auto"/>
              <w:bottom w:val="single" w:sz="4" w:space="0" w:color="auto"/>
              <w:right w:val="single" w:sz="4" w:space="0" w:color="auto"/>
            </w:tcBorders>
            <w:vAlign w:val="center"/>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1211" w:type="dxa"/>
            <w:vMerge/>
            <w:tcBorders>
              <w:top w:val="nil"/>
              <w:left w:val="single" w:sz="4" w:space="0" w:color="auto"/>
              <w:bottom w:val="single" w:sz="4" w:space="0" w:color="000000"/>
              <w:right w:val="single" w:sz="4" w:space="0" w:color="auto"/>
            </w:tcBorders>
            <w:vAlign w:val="center"/>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PU</w:t>
            </w:r>
          </w:p>
        </w:tc>
        <w:tc>
          <w:tcPr>
            <w:tcW w:w="1634" w:type="dxa"/>
            <w:tcBorders>
              <w:top w:val="nil"/>
              <w:left w:val="nil"/>
              <w:bottom w:val="single" w:sz="4" w:space="0" w:color="auto"/>
              <w:right w:val="single" w:sz="4" w:space="0" w:color="auto"/>
            </w:tcBorders>
            <w:shd w:val="clear" w:color="000000" w:fill="000000"/>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Tidak ada dokumen terkait tingkat penerimaan stakeholder atas dokumen RTRWK/Kehutanan karena hingga saat ini RTRWK masih dibahas dan belum disahkan.</w:t>
            </w:r>
          </w:p>
        </w:tc>
        <w:tc>
          <w:tcPr>
            <w:tcW w:w="1262" w:type="dxa"/>
            <w:tcBorders>
              <w:top w:val="nil"/>
              <w:left w:val="nil"/>
              <w:bottom w:val="single" w:sz="4" w:space="0" w:color="auto"/>
              <w:right w:val="single" w:sz="4" w:space="0" w:color="auto"/>
            </w:tcBorders>
            <w:shd w:val="clear" w:color="000000" w:fill="000000"/>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RTRW masih dalam pembahasan di DPRD, jadi belum diketahui tingkat penerimaannya seperti apa.</w:t>
            </w:r>
          </w:p>
        </w:tc>
        <w:tc>
          <w:tcPr>
            <w:tcW w:w="1382" w:type="dxa"/>
            <w:tcBorders>
              <w:top w:val="nil"/>
              <w:left w:val="nil"/>
              <w:bottom w:val="single" w:sz="4" w:space="0" w:color="auto"/>
              <w:right w:val="single" w:sz="4" w:space="0" w:color="auto"/>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1</w:t>
            </w:r>
          </w:p>
        </w:tc>
      </w:tr>
      <w:tr w:rsidR="00DC323F" w:rsidRPr="00DC323F" w:rsidTr="00DC323F">
        <w:trPr>
          <w:trHeight w:val="2040"/>
        </w:trPr>
        <w:tc>
          <w:tcPr>
            <w:tcW w:w="856" w:type="dxa"/>
            <w:vMerge/>
            <w:tcBorders>
              <w:top w:val="nil"/>
              <w:left w:val="single" w:sz="4" w:space="0" w:color="auto"/>
              <w:bottom w:val="single" w:sz="4" w:space="0" w:color="auto"/>
              <w:right w:val="single" w:sz="4" w:space="0" w:color="auto"/>
            </w:tcBorders>
            <w:vAlign w:val="center"/>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1211" w:type="dxa"/>
            <w:vMerge/>
            <w:tcBorders>
              <w:top w:val="nil"/>
              <w:left w:val="single" w:sz="4" w:space="0" w:color="auto"/>
              <w:bottom w:val="single" w:sz="4" w:space="0" w:color="000000"/>
              <w:right w:val="single" w:sz="4" w:space="0" w:color="auto"/>
            </w:tcBorders>
            <w:vAlign w:val="center"/>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LSM</w:t>
            </w:r>
          </w:p>
        </w:tc>
        <w:tc>
          <w:tcPr>
            <w:tcW w:w="1634" w:type="dxa"/>
            <w:tcBorders>
              <w:top w:val="nil"/>
              <w:left w:val="nil"/>
              <w:bottom w:val="single" w:sz="4" w:space="0" w:color="auto"/>
              <w:right w:val="single" w:sz="4" w:space="0" w:color="auto"/>
            </w:tcBorders>
            <w:shd w:val="clear" w:color="000000" w:fill="000000"/>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Tidak ada dokumen terkait tingkat penerimaan stakeholder atas dokumen RTRWK/Kehutanan karena hingga saat ini RTRWK masih dibahas dan belum disahkan.</w:t>
            </w:r>
          </w:p>
        </w:tc>
        <w:tc>
          <w:tcPr>
            <w:tcW w:w="1262" w:type="dxa"/>
            <w:tcBorders>
              <w:top w:val="nil"/>
              <w:left w:val="nil"/>
              <w:bottom w:val="single" w:sz="4" w:space="0" w:color="auto"/>
              <w:right w:val="single" w:sz="4" w:space="0" w:color="auto"/>
            </w:tcBorders>
            <w:shd w:val="clear" w:color="000000" w:fill="000000"/>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Pembahasan RTRW belum selesai. RTRW yang lama jangankan menerima, untuk tahu saja, masih banyak sekali masyarakat adat yang tidak mengetahui mengenai RTRW yang lama. Untuk yang baru dalam pembahasan ini juga tidak banyak masyarakat yg mengetahuinya.</w:t>
            </w:r>
          </w:p>
        </w:tc>
        <w:tc>
          <w:tcPr>
            <w:tcW w:w="1382" w:type="dxa"/>
            <w:tcBorders>
              <w:top w:val="nil"/>
              <w:left w:val="nil"/>
              <w:bottom w:val="single" w:sz="4" w:space="0" w:color="auto"/>
              <w:right w:val="single" w:sz="4" w:space="0" w:color="auto"/>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2</w:t>
            </w:r>
          </w:p>
        </w:tc>
      </w:tr>
      <w:tr w:rsidR="00DC323F" w:rsidRPr="00DC323F" w:rsidTr="00DC323F">
        <w:trPr>
          <w:trHeight w:val="2040"/>
        </w:trPr>
        <w:tc>
          <w:tcPr>
            <w:tcW w:w="856" w:type="dxa"/>
            <w:vMerge/>
            <w:tcBorders>
              <w:top w:val="nil"/>
              <w:left w:val="single" w:sz="4" w:space="0" w:color="auto"/>
              <w:bottom w:val="single" w:sz="4" w:space="0" w:color="auto"/>
              <w:right w:val="single" w:sz="4" w:space="0" w:color="auto"/>
            </w:tcBorders>
            <w:vAlign w:val="center"/>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1211" w:type="dxa"/>
            <w:vMerge/>
            <w:tcBorders>
              <w:top w:val="nil"/>
              <w:left w:val="single" w:sz="4" w:space="0" w:color="auto"/>
              <w:bottom w:val="single" w:sz="4" w:space="0" w:color="000000"/>
              <w:right w:val="single" w:sz="4" w:space="0" w:color="auto"/>
            </w:tcBorders>
            <w:vAlign w:val="center"/>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Organisasi Masyarakat Adat Lokal</w:t>
            </w:r>
          </w:p>
        </w:tc>
        <w:tc>
          <w:tcPr>
            <w:tcW w:w="1634" w:type="dxa"/>
            <w:tcBorders>
              <w:top w:val="nil"/>
              <w:left w:val="nil"/>
              <w:bottom w:val="single" w:sz="4" w:space="0" w:color="auto"/>
              <w:right w:val="single" w:sz="4" w:space="0" w:color="auto"/>
            </w:tcBorders>
            <w:shd w:val="clear" w:color="000000" w:fill="000000"/>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Tidak ada dokumen terkait tingkat penerimaan stakeholder atas dokumen RTRWK/Kehutanan karena hingga saat ini RTRWK masih dibahas dan belum disahkan.</w:t>
            </w:r>
          </w:p>
        </w:tc>
        <w:tc>
          <w:tcPr>
            <w:tcW w:w="1262" w:type="dxa"/>
            <w:tcBorders>
              <w:top w:val="nil"/>
              <w:left w:val="nil"/>
              <w:bottom w:val="single" w:sz="4" w:space="0" w:color="auto"/>
              <w:right w:val="single" w:sz="4" w:space="0" w:color="auto"/>
            </w:tcBorders>
            <w:shd w:val="clear" w:color="000000" w:fill="000000"/>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RTRW Kapuas Hulu masih dalam proses perdebatan di DPRD. Namun dalam perencanaan, masyarakat nyaris tidak tahu apa-apa dan sangat minim dilibatkan. Pada saat draft nya selesai di susun, AMAN pernah diundang di BAPPEDA untuk ikut menandatangani.</w:t>
            </w:r>
          </w:p>
        </w:tc>
        <w:tc>
          <w:tcPr>
            <w:tcW w:w="1382" w:type="dxa"/>
            <w:tcBorders>
              <w:top w:val="nil"/>
              <w:left w:val="nil"/>
              <w:bottom w:val="single" w:sz="4" w:space="0" w:color="auto"/>
              <w:right w:val="single" w:sz="4" w:space="0" w:color="auto"/>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2</w:t>
            </w:r>
          </w:p>
        </w:tc>
      </w:tr>
      <w:tr w:rsidR="00DC323F" w:rsidRPr="00DC323F" w:rsidTr="00DC323F">
        <w:trPr>
          <w:trHeight w:val="510"/>
        </w:trPr>
        <w:tc>
          <w:tcPr>
            <w:tcW w:w="856" w:type="dxa"/>
            <w:vMerge/>
            <w:tcBorders>
              <w:top w:val="nil"/>
              <w:left w:val="single" w:sz="4" w:space="0" w:color="auto"/>
              <w:bottom w:val="single" w:sz="4" w:space="0" w:color="auto"/>
              <w:right w:val="single" w:sz="4" w:space="0" w:color="auto"/>
            </w:tcBorders>
            <w:vAlign w:val="center"/>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1211" w:type="dxa"/>
            <w:vMerge/>
            <w:tcBorders>
              <w:top w:val="nil"/>
              <w:left w:val="single" w:sz="4" w:space="0" w:color="auto"/>
              <w:bottom w:val="single" w:sz="4" w:space="0" w:color="000000"/>
              <w:right w:val="single" w:sz="4" w:space="0" w:color="auto"/>
            </w:tcBorders>
            <w:vAlign w:val="center"/>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000000" w:fill="F2DDDC"/>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Asosiasi Pengusaha</w:t>
            </w:r>
          </w:p>
        </w:tc>
        <w:tc>
          <w:tcPr>
            <w:tcW w:w="1634" w:type="dxa"/>
            <w:tcBorders>
              <w:top w:val="nil"/>
              <w:left w:val="nil"/>
              <w:bottom w:val="single" w:sz="4" w:space="0" w:color="auto"/>
              <w:right w:val="single" w:sz="4" w:space="0" w:color="auto"/>
            </w:tcBorders>
            <w:shd w:val="clear" w:color="000000" w:fill="000000"/>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Tidak ada asosisasi pengusaha di Kabupaten Kapuas Hulu</w:t>
            </w:r>
          </w:p>
        </w:tc>
        <w:tc>
          <w:tcPr>
            <w:tcW w:w="1262" w:type="dxa"/>
            <w:tcBorders>
              <w:top w:val="nil"/>
              <w:left w:val="nil"/>
              <w:bottom w:val="single" w:sz="4" w:space="0" w:color="auto"/>
              <w:right w:val="single" w:sz="4" w:space="0" w:color="auto"/>
            </w:tcBorders>
            <w:shd w:val="clear" w:color="000000" w:fill="000000"/>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 </w:t>
            </w:r>
          </w:p>
        </w:tc>
        <w:tc>
          <w:tcPr>
            <w:tcW w:w="2955" w:type="dxa"/>
            <w:gridSpan w:val="2"/>
            <w:tcBorders>
              <w:top w:val="single" w:sz="4" w:space="0" w:color="auto"/>
              <w:left w:val="nil"/>
              <w:bottom w:val="single" w:sz="4" w:space="0" w:color="auto"/>
              <w:right w:val="single" w:sz="4" w:space="0" w:color="000000"/>
            </w:tcBorders>
            <w:shd w:val="clear" w:color="000000" w:fill="F2DDDC"/>
            <w:hideMark/>
          </w:tcPr>
          <w:p w:rsidR="00DC323F" w:rsidRPr="00DC323F" w:rsidRDefault="00DC323F" w:rsidP="00DC323F">
            <w:pPr>
              <w:spacing w:after="0" w:line="240" w:lineRule="auto"/>
              <w:jc w:val="center"/>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Tidak ada asosisasi pengusaha di Kabupaten Kapuas Hulu</w:t>
            </w:r>
          </w:p>
        </w:tc>
      </w:tr>
      <w:tr w:rsidR="00DC323F" w:rsidRPr="00DC323F" w:rsidTr="00DC323F">
        <w:trPr>
          <w:trHeight w:val="510"/>
        </w:trPr>
        <w:tc>
          <w:tcPr>
            <w:tcW w:w="856" w:type="dxa"/>
            <w:vMerge/>
            <w:tcBorders>
              <w:top w:val="nil"/>
              <w:left w:val="single" w:sz="4" w:space="0" w:color="auto"/>
              <w:bottom w:val="single" w:sz="4" w:space="0" w:color="auto"/>
              <w:right w:val="single" w:sz="4" w:space="0" w:color="auto"/>
            </w:tcBorders>
            <w:vAlign w:val="center"/>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1211" w:type="dxa"/>
            <w:vMerge/>
            <w:tcBorders>
              <w:top w:val="nil"/>
              <w:left w:val="single" w:sz="4" w:space="0" w:color="auto"/>
              <w:bottom w:val="single" w:sz="4" w:space="0" w:color="000000"/>
              <w:right w:val="single" w:sz="4" w:space="0" w:color="auto"/>
            </w:tcBorders>
            <w:vAlign w:val="center"/>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000000" w:fill="F2DDDC"/>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Akademisi</w:t>
            </w:r>
          </w:p>
        </w:tc>
        <w:tc>
          <w:tcPr>
            <w:tcW w:w="1634" w:type="dxa"/>
            <w:tcBorders>
              <w:top w:val="nil"/>
              <w:left w:val="nil"/>
              <w:bottom w:val="single" w:sz="4" w:space="0" w:color="auto"/>
              <w:right w:val="single" w:sz="4" w:space="0" w:color="auto"/>
            </w:tcBorders>
            <w:shd w:val="clear" w:color="000000" w:fill="000000"/>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Tidak ada akademisi di Kabupaten Kapuas Hulu</w:t>
            </w:r>
          </w:p>
        </w:tc>
        <w:tc>
          <w:tcPr>
            <w:tcW w:w="1262" w:type="dxa"/>
            <w:tcBorders>
              <w:top w:val="nil"/>
              <w:left w:val="nil"/>
              <w:bottom w:val="single" w:sz="4" w:space="0" w:color="auto"/>
              <w:right w:val="single" w:sz="4" w:space="0" w:color="auto"/>
            </w:tcBorders>
            <w:shd w:val="clear" w:color="000000" w:fill="000000"/>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 </w:t>
            </w:r>
          </w:p>
        </w:tc>
        <w:tc>
          <w:tcPr>
            <w:tcW w:w="2955" w:type="dxa"/>
            <w:gridSpan w:val="2"/>
            <w:tcBorders>
              <w:top w:val="single" w:sz="4" w:space="0" w:color="auto"/>
              <w:left w:val="nil"/>
              <w:bottom w:val="single" w:sz="4" w:space="0" w:color="auto"/>
              <w:right w:val="single" w:sz="4" w:space="0" w:color="000000"/>
            </w:tcBorders>
            <w:shd w:val="clear" w:color="000000" w:fill="F2DDDC"/>
            <w:hideMark/>
          </w:tcPr>
          <w:p w:rsidR="00DC323F" w:rsidRPr="00DC323F" w:rsidRDefault="00DC323F" w:rsidP="00DC323F">
            <w:pPr>
              <w:spacing w:after="0" w:line="240" w:lineRule="auto"/>
              <w:jc w:val="center"/>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Tidak ada akademisi di Kabupaten Kapuas Hulu</w:t>
            </w:r>
          </w:p>
        </w:tc>
      </w:tr>
      <w:tr w:rsidR="00DC323F" w:rsidRPr="00DC323F" w:rsidTr="00DC323F">
        <w:trPr>
          <w:trHeight w:val="255"/>
        </w:trPr>
        <w:tc>
          <w:tcPr>
            <w:tcW w:w="856" w:type="dxa"/>
            <w:tcBorders>
              <w:top w:val="nil"/>
              <w:left w:val="nil"/>
              <w:bottom w:val="nil"/>
              <w:right w:val="nil"/>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p>
        </w:tc>
        <w:tc>
          <w:tcPr>
            <w:tcW w:w="1211" w:type="dxa"/>
            <w:tcBorders>
              <w:top w:val="nil"/>
              <w:left w:val="nil"/>
              <w:bottom w:val="nil"/>
              <w:right w:val="nil"/>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p>
        </w:tc>
        <w:tc>
          <w:tcPr>
            <w:tcW w:w="1791" w:type="dxa"/>
            <w:tcBorders>
              <w:top w:val="nil"/>
              <w:left w:val="nil"/>
              <w:bottom w:val="nil"/>
              <w:right w:val="nil"/>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p>
        </w:tc>
        <w:tc>
          <w:tcPr>
            <w:tcW w:w="1634" w:type="dxa"/>
            <w:tcBorders>
              <w:top w:val="nil"/>
              <w:left w:val="nil"/>
              <w:bottom w:val="nil"/>
              <w:right w:val="nil"/>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p>
        </w:tc>
        <w:tc>
          <w:tcPr>
            <w:tcW w:w="1262" w:type="dxa"/>
            <w:tcBorders>
              <w:top w:val="nil"/>
              <w:left w:val="nil"/>
              <w:bottom w:val="nil"/>
              <w:right w:val="nil"/>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p>
        </w:tc>
        <w:tc>
          <w:tcPr>
            <w:tcW w:w="1573" w:type="dxa"/>
            <w:tcBorders>
              <w:top w:val="nil"/>
              <w:left w:val="nil"/>
              <w:bottom w:val="nil"/>
              <w:right w:val="nil"/>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sz w:val="20"/>
                <w:szCs w:val="20"/>
                <w:lang w:eastAsia="id-ID"/>
              </w:rPr>
            </w:pPr>
          </w:p>
        </w:tc>
        <w:tc>
          <w:tcPr>
            <w:tcW w:w="1382" w:type="dxa"/>
            <w:tcBorders>
              <w:top w:val="nil"/>
              <w:left w:val="nil"/>
              <w:bottom w:val="nil"/>
              <w:right w:val="nil"/>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sz w:val="20"/>
                <w:szCs w:val="20"/>
                <w:lang w:eastAsia="id-ID"/>
              </w:rPr>
            </w:pPr>
          </w:p>
        </w:tc>
      </w:tr>
      <w:tr w:rsidR="00DC323F" w:rsidRPr="00DC323F" w:rsidTr="00DC323F">
        <w:trPr>
          <w:trHeight w:val="300"/>
        </w:trPr>
        <w:tc>
          <w:tcPr>
            <w:tcW w:w="2067" w:type="dxa"/>
            <w:gridSpan w:val="2"/>
            <w:tcBorders>
              <w:top w:val="nil"/>
              <w:left w:val="nil"/>
              <w:bottom w:val="nil"/>
              <w:right w:val="nil"/>
            </w:tcBorders>
            <w:shd w:val="clear" w:color="auto" w:fill="auto"/>
            <w:noWrap/>
            <w:hideMark/>
          </w:tcPr>
          <w:p w:rsidR="00DC323F" w:rsidRPr="00DC323F" w:rsidRDefault="00DC323F" w:rsidP="00DC323F">
            <w:pPr>
              <w:spacing w:after="0" w:line="240" w:lineRule="auto"/>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Indikator</w:t>
            </w:r>
          </w:p>
        </w:tc>
        <w:tc>
          <w:tcPr>
            <w:tcW w:w="1791" w:type="dxa"/>
            <w:tcBorders>
              <w:top w:val="nil"/>
              <w:left w:val="nil"/>
              <w:bottom w:val="nil"/>
              <w:right w:val="nil"/>
            </w:tcBorders>
            <w:shd w:val="clear" w:color="auto" w:fill="auto"/>
            <w:noWrap/>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7027" w:type="dxa"/>
            <w:gridSpan w:val="5"/>
            <w:tcBorders>
              <w:top w:val="nil"/>
              <w:left w:val="nil"/>
              <w:bottom w:val="nil"/>
              <w:right w:val="nil"/>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 b. Jumlah luas  kawasan hutan yang dikukuhkan dan diterima oleh para pihak</w:t>
            </w:r>
          </w:p>
        </w:tc>
      </w:tr>
      <w:tr w:rsidR="00DC323F" w:rsidRPr="00DC323F" w:rsidTr="00DC323F">
        <w:trPr>
          <w:trHeight w:val="975"/>
        </w:trPr>
        <w:tc>
          <w:tcPr>
            <w:tcW w:w="2067" w:type="dxa"/>
            <w:gridSpan w:val="2"/>
            <w:tcBorders>
              <w:top w:val="nil"/>
              <w:left w:val="nil"/>
              <w:bottom w:val="nil"/>
              <w:right w:val="nil"/>
            </w:tcBorders>
            <w:shd w:val="clear" w:color="auto" w:fill="auto"/>
            <w:noWrap/>
            <w:hideMark/>
          </w:tcPr>
          <w:p w:rsidR="00DC323F" w:rsidRPr="00DC323F" w:rsidRDefault="00DC323F" w:rsidP="00DC323F">
            <w:pPr>
              <w:spacing w:after="0" w:line="240" w:lineRule="auto"/>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Wawancara – Sumber informasi</w:t>
            </w:r>
          </w:p>
        </w:tc>
        <w:tc>
          <w:tcPr>
            <w:tcW w:w="1791" w:type="dxa"/>
            <w:tcBorders>
              <w:top w:val="nil"/>
              <w:left w:val="nil"/>
              <w:bottom w:val="nil"/>
              <w:right w:val="nil"/>
            </w:tcBorders>
            <w:shd w:val="clear" w:color="auto" w:fill="auto"/>
            <w:noWrap/>
            <w:hideMark/>
          </w:tcPr>
          <w:p w:rsidR="00DC323F" w:rsidRPr="00DC323F" w:rsidRDefault="00DC323F" w:rsidP="00DC323F">
            <w:pPr>
              <w:spacing w:after="0" w:line="240" w:lineRule="auto"/>
              <w:rPr>
                <w:rFonts w:ascii="Times New Roman" w:eastAsia="Times New Roman" w:hAnsi="Times New Roman" w:cs="Times New Roman"/>
                <w:b/>
                <w:bCs/>
                <w:color w:val="000000"/>
                <w:sz w:val="20"/>
                <w:szCs w:val="20"/>
                <w:lang w:eastAsia="id-ID"/>
              </w:rPr>
            </w:pPr>
          </w:p>
        </w:tc>
        <w:tc>
          <w:tcPr>
            <w:tcW w:w="7027" w:type="dxa"/>
            <w:gridSpan w:val="5"/>
            <w:tcBorders>
              <w:top w:val="nil"/>
              <w:left w:val="nil"/>
              <w:bottom w:val="single" w:sz="4" w:space="0" w:color="auto"/>
              <w:right w:val="nil"/>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 xml:space="preserve">: Pusat (Direktur Perencaaan Wilayah Kementerian Kehutanan, Organisasi Masyarakat Adat/Lokal, LSM terkait, Akademisi). Provinsi: (Kepala Dinas Kehutanan, Kepala UPT BPKH, Organisasi Masyarakat Adat/Lokal, LSM terkait, Akademisi), Kabupaten: (Kepala Dinas Kehutanan, Organisasi Masyarakat Adat/Lokal, LSM terkait, Akademisi)  </w:t>
            </w:r>
          </w:p>
        </w:tc>
      </w:tr>
      <w:tr w:rsidR="00DC323F" w:rsidRPr="00DC323F" w:rsidTr="00DC323F">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Kode</w:t>
            </w:r>
          </w:p>
        </w:tc>
        <w:tc>
          <w:tcPr>
            <w:tcW w:w="1211" w:type="dxa"/>
            <w:tcBorders>
              <w:top w:val="single" w:sz="4" w:space="0" w:color="auto"/>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Panduan Analisis Dokumen</w:t>
            </w:r>
          </w:p>
        </w:tc>
        <w:tc>
          <w:tcPr>
            <w:tcW w:w="1791" w:type="dxa"/>
            <w:tcBorders>
              <w:top w:val="single" w:sz="4" w:space="0" w:color="auto"/>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Pertanyaan Wawancara</w:t>
            </w:r>
          </w:p>
        </w:tc>
        <w:tc>
          <w:tcPr>
            <w:tcW w:w="1176"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Sumber Data</w:t>
            </w:r>
          </w:p>
        </w:tc>
        <w:tc>
          <w:tcPr>
            <w:tcW w:w="1634"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Ringkasan Dokumen</w:t>
            </w:r>
          </w:p>
        </w:tc>
        <w:tc>
          <w:tcPr>
            <w:tcW w:w="1262"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Kategori Data Dokumen</w:t>
            </w:r>
          </w:p>
        </w:tc>
        <w:tc>
          <w:tcPr>
            <w:tcW w:w="1573"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sz w:val="20"/>
                <w:szCs w:val="20"/>
                <w:lang w:eastAsia="id-ID"/>
              </w:rPr>
            </w:pPr>
            <w:r w:rsidRPr="00DC323F">
              <w:rPr>
                <w:rFonts w:ascii="Times New Roman" w:eastAsia="Times New Roman" w:hAnsi="Times New Roman" w:cs="Times New Roman"/>
                <w:b/>
                <w:bCs/>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sz w:val="20"/>
                <w:szCs w:val="20"/>
                <w:lang w:eastAsia="id-ID"/>
              </w:rPr>
            </w:pPr>
            <w:r w:rsidRPr="00DC323F">
              <w:rPr>
                <w:rFonts w:ascii="Times New Roman" w:eastAsia="Times New Roman" w:hAnsi="Times New Roman" w:cs="Times New Roman"/>
                <w:b/>
                <w:bCs/>
                <w:sz w:val="20"/>
                <w:szCs w:val="20"/>
                <w:lang w:eastAsia="id-ID"/>
              </w:rPr>
              <w:t>Kategori Data Wawancara</w:t>
            </w:r>
          </w:p>
        </w:tc>
      </w:tr>
      <w:tr w:rsidR="00DC323F" w:rsidRPr="00DC323F" w:rsidTr="00DC323F">
        <w:trPr>
          <w:trHeight w:val="3570"/>
        </w:trPr>
        <w:tc>
          <w:tcPr>
            <w:tcW w:w="856" w:type="dxa"/>
            <w:vMerge w:val="restart"/>
            <w:tcBorders>
              <w:top w:val="nil"/>
              <w:left w:val="single" w:sz="4" w:space="0" w:color="auto"/>
              <w:bottom w:val="single" w:sz="4" w:space="0" w:color="auto"/>
              <w:right w:val="single" w:sz="4" w:space="0" w:color="auto"/>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FIb1</w:t>
            </w:r>
          </w:p>
        </w:tc>
        <w:tc>
          <w:tcPr>
            <w:tcW w:w="1211" w:type="dxa"/>
            <w:vMerge w:val="restart"/>
            <w:tcBorders>
              <w:top w:val="nil"/>
              <w:left w:val="single" w:sz="4" w:space="0" w:color="auto"/>
              <w:bottom w:val="single" w:sz="4" w:space="0" w:color="000000"/>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Jumlah luas kawasan hutan yang dikukuhkan dan dite-rima oleh para pihak</w:t>
            </w:r>
          </w:p>
        </w:tc>
        <w:tc>
          <w:tcPr>
            <w:tcW w:w="1791" w:type="dxa"/>
            <w:vMerge w:val="restart"/>
            <w:tcBorders>
              <w:top w:val="nil"/>
              <w:left w:val="single" w:sz="4" w:space="0" w:color="auto"/>
              <w:bottom w:val="single" w:sz="4" w:space="0" w:color="auto"/>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Bagaimana penerimaan para pihak terhadap jumlah luas kawasan hutan yang telah dikukuhkan?</w:t>
            </w:r>
          </w:p>
        </w:tc>
        <w:tc>
          <w:tcPr>
            <w:tcW w:w="1176"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Kehutanan</w:t>
            </w:r>
          </w:p>
        </w:tc>
        <w:tc>
          <w:tcPr>
            <w:tcW w:w="1634"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Tidak ada dokumen terkait tingkat penerimaan stakeholder atas jumlah luas kawasan hutan yang telah dikukuhkan karena memang tidak pernah dibahas</w:t>
            </w:r>
          </w:p>
        </w:tc>
        <w:tc>
          <w:tcPr>
            <w:tcW w:w="1262"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 xml:space="preserve">Indra (Informan): </w:t>
            </w:r>
            <w:r w:rsidRPr="00DC323F">
              <w:rPr>
                <w:rFonts w:ascii="Times New Roman" w:eastAsia="Times New Roman" w:hAnsi="Times New Roman" w:cs="Times New Roman"/>
                <w:sz w:val="20"/>
                <w:szCs w:val="20"/>
                <w:lang w:eastAsia="id-ID"/>
              </w:rPr>
              <w:br/>
              <w:t>Tidak mengetahui, yang mengetahui hal ini adalah BAPPEDA</w:t>
            </w:r>
            <w:r w:rsidRPr="00DC323F">
              <w:rPr>
                <w:rFonts w:ascii="Times New Roman" w:eastAsia="Times New Roman" w:hAnsi="Times New Roman" w:cs="Times New Roman"/>
                <w:sz w:val="20"/>
                <w:szCs w:val="20"/>
                <w:lang w:eastAsia="id-ID"/>
              </w:rPr>
              <w:br/>
            </w:r>
            <w:r w:rsidRPr="00DC323F">
              <w:rPr>
                <w:rFonts w:ascii="Times New Roman" w:eastAsia="Times New Roman" w:hAnsi="Times New Roman" w:cs="Times New Roman"/>
                <w:sz w:val="20"/>
                <w:szCs w:val="20"/>
                <w:lang w:eastAsia="id-ID"/>
              </w:rPr>
              <w:br/>
              <w:t>Viktor (Kasubbag Program):</w:t>
            </w:r>
            <w:r w:rsidRPr="00DC323F">
              <w:rPr>
                <w:rFonts w:ascii="Times New Roman" w:eastAsia="Times New Roman" w:hAnsi="Times New Roman" w:cs="Times New Roman"/>
                <w:sz w:val="20"/>
                <w:szCs w:val="20"/>
                <w:lang w:eastAsia="id-ID"/>
              </w:rPr>
              <w:br/>
              <w:t>Kurangnya penerimaan dikarenakan:</w:t>
            </w:r>
            <w:r w:rsidRPr="00DC323F">
              <w:rPr>
                <w:rFonts w:ascii="Times New Roman" w:eastAsia="Times New Roman" w:hAnsi="Times New Roman" w:cs="Times New Roman"/>
                <w:sz w:val="20"/>
                <w:szCs w:val="20"/>
                <w:lang w:eastAsia="id-ID"/>
              </w:rPr>
              <w:br/>
              <w:t>- Ada pemukiman penduduk di dalam kawasan hutan yang belum di enclave</w:t>
            </w:r>
            <w:r w:rsidRPr="00DC323F">
              <w:rPr>
                <w:rFonts w:ascii="Times New Roman" w:eastAsia="Times New Roman" w:hAnsi="Times New Roman" w:cs="Times New Roman"/>
                <w:sz w:val="20"/>
                <w:szCs w:val="20"/>
                <w:lang w:eastAsia="id-ID"/>
              </w:rPr>
              <w:br/>
            </w:r>
            <w:r w:rsidRPr="00DC323F">
              <w:rPr>
                <w:rFonts w:ascii="Times New Roman" w:eastAsia="Times New Roman" w:hAnsi="Times New Roman" w:cs="Times New Roman"/>
                <w:sz w:val="20"/>
                <w:szCs w:val="20"/>
                <w:lang w:eastAsia="id-ID"/>
              </w:rPr>
              <w:lastRenderedPageBreak/>
              <w:t>- kurangnya informasi ke masyarakat mengenai kawasan hutan</w:t>
            </w:r>
            <w:r w:rsidRPr="00DC323F">
              <w:rPr>
                <w:rFonts w:ascii="Times New Roman" w:eastAsia="Times New Roman" w:hAnsi="Times New Roman" w:cs="Times New Roman"/>
                <w:sz w:val="20"/>
                <w:szCs w:val="20"/>
                <w:lang w:eastAsia="id-ID"/>
              </w:rPr>
              <w:br/>
              <w:t>- adanya hutan yang tidak masuk kedalam kawasan hutan</w:t>
            </w:r>
          </w:p>
        </w:tc>
        <w:tc>
          <w:tcPr>
            <w:tcW w:w="1382" w:type="dxa"/>
            <w:tcBorders>
              <w:top w:val="nil"/>
              <w:left w:val="nil"/>
              <w:bottom w:val="single" w:sz="4" w:space="0" w:color="auto"/>
              <w:right w:val="single" w:sz="4" w:space="0" w:color="auto"/>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lastRenderedPageBreak/>
              <w:t>2</w:t>
            </w:r>
          </w:p>
        </w:tc>
      </w:tr>
      <w:tr w:rsidR="00DC323F" w:rsidRPr="00DC323F" w:rsidTr="00DC323F">
        <w:trPr>
          <w:trHeight w:val="1530"/>
        </w:trPr>
        <w:tc>
          <w:tcPr>
            <w:tcW w:w="856" w:type="dxa"/>
            <w:vMerge/>
            <w:tcBorders>
              <w:top w:val="nil"/>
              <w:left w:val="single" w:sz="4" w:space="0" w:color="auto"/>
              <w:bottom w:val="single" w:sz="4" w:space="0" w:color="auto"/>
              <w:right w:val="single" w:sz="4" w:space="0" w:color="auto"/>
            </w:tcBorders>
            <w:vAlign w:val="center"/>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1211" w:type="dxa"/>
            <w:vMerge/>
            <w:tcBorders>
              <w:top w:val="nil"/>
              <w:left w:val="single" w:sz="4" w:space="0" w:color="auto"/>
              <w:bottom w:val="single" w:sz="4" w:space="0" w:color="000000"/>
              <w:right w:val="single" w:sz="4" w:space="0" w:color="auto"/>
            </w:tcBorders>
            <w:vAlign w:val="center"/>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LSM</w:t>
            </w:r>
          </w:p>
        </w:tc>
        <w:tc>
          <w:tcPr>
            <w:tcW w:w="1634"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Tidak ada dokumen terkait tingkat penerimaan stakeholder atas jumlah luas kawasan hutan yang telah dikukuhkan karena memang tidak pernah dibahas</w:t>
            </w:r>
          </w:p>
        </w:tc>
        <w:tc>
          <w:tcPr>
            <w:tcW w:w="1262"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Untuk RTRW yang baru, masih dalam tahap pembahasan di DPRD. Untuk yang lama, sangat banyak aduan daru masyarakat terkait kawasan hutan yang telah ditetapkan.</w:t>
            </w:r>
          </w:p>
        </w:tc>
        <w:tc>
          <w:tcPr>
            <w:tcW w:w="1382" w:type="dxa"/>
            <w:tcBorders>
              <w:top w:val="nil"/>
              <w:left w:val="nil"/>
              <w:bottom w:val="single" w:sz="4" w:space="0" w:color="auto"/>
              <w:right w:val="single" w:sz="4" w:space="0" w:color="auto"/>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2</w:t>
            </w:r>
          </w:p>
        </w:tc>
      </w:tr>
      <w:tr w:rsidR="00DC323F" w:rsidRPr="00DC323F" w:rsidTr="00DC323F">
        <w:trPr>
          <w:trHeight w:val="2040"/>
        </w:trPr>
        <w:tc>
          <w:tcPr>
            <w:tcW w:w="856" w:type="dxa"/>
            <w:vMerge/>
            <w:tcBorders>
              <w:top w:val="nil"/>
              <w:left w:val="single" w:sz="4" w:space="0" w:color="auto"/>
              <w:bottom w:val="single" w:sz="4" w:space="0" w:color="auto"/>
              <w:right w:val="single" w:sz="4" w:space="0" w:color="auto"/>
            </w:tcBorders>
            <w:vAlign w:val="center"/>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1211" w:type="dxa"/>
            <w:vMerge/>
            <w:tcBorders>
              <w:top w:val="nil"/>
              <w:left w:val="single" w:sz="4" w:space="0" w:color="auto"/>
              <w:bottom w:val="single" w:sz="4" w:space="0" w:color="000000"/>
              <w:right w:val="single" w:sz="4" w:space="0" w:color="auto"/>
            </w:tcBorders>
            <w:vAlign w:val="center"/>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Organisasi Masyarakat Adat Lokal</w:t>
            </w:r>
          </w:p>
        </w:tc>
        <w:tc>
          <w:tcPr>
            <w:tcW w:w="1634"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Tidak ada dokumen terkait tingkat penerimaan stakeholder atas jumlah luas kawasan hutan yang telah dikukuhkan karena memang tidak pernah dibahas</w:t>
            </w:r>
          </w:p>
        </w:tc>
        <w:tc>
          <w:tcPr>
            <w:tcW w:w="1262"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RTRW sedang dibahas di DPRD. Namun dalam perencanaannya, masyarakat masih tidak begitu mengetahui mengenai jumlah kawasan hutan. Untuk peta kawasan hutan yang dulu dikeluarkan Kemenhut pun masyarakat banyak yg tidak mengetahuinya.</w:t>
            </w:r>
          </w:p>
        </w:tc>
        <w:tc>
          <w:tcPr>
            <w:tcW w:w="1382" w:type="dxa"/>
            <w:tcBorders>
              <w:top w:val="nil"/>
              <w:left w:val="nil"/>
              <w:bottom w:val="single" w:sz="4" w:space="0" w:color="auto"/>
              <w:right w:val="single" w:sz="4" w:space="0" w:color="auto"/>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1</w:t>
            </w:r>
          </w:p>
        </w:tc>
      </w:tr>
      <w:tr w:rsidR="00DC323F" w:rsidRPr="00DC323F" w:rsidTr="00DC323F">
        <w:trPr>
          <w:trHeight w:val="255"/>
        </w:trPr>
        <w:tc>
          <w:tcPr>
            <w:tcW w:w="856" w:type="dxa"/>
            <w:vMerge/>
            <w:tcBorders>
              <w:top w:val="nil"/>
              <w:left w:val="single" w:sz="4" w:space="0" w:color="auto"/>
              <w:bottom w:val="single" w:sz="4" w:space="0" w:color="auto"/>
              <w:right w:val="single" w:sz="4" w:space="0" w:color="auto"/>
            </w:tcBorders>
            <w:vAlign w:val="center"/>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1211" w:type="dxa"/>
            <w:vMerge/>
            <w:tcBorders>
              <w:top w:val="nil"/>
              <w:left w:val="single" w:sz="4" w:space="0" w:color="auto"/>
              <w:bottom w:val="single" w:sz="4" w:space="0" w:color="000000"/>
              <w:right w:val="single" w:sz="4" w:space="0" w:color="auto"/>
            </w:tcBorders>
            <w:vAlign w:val="center"/>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000000" w:fill="F2DDDC"/>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Akademisi</w:t>
            </w:r>
          </w:p>
        </w:tc>
        <w:tc>
          <w:tcPr>
            <w:tcW w:w="5851" w:type="dxa"/>
            <w:gridSpan w:val="4"/>
            <w:tcBorders>
              <w:top w:val="single" w:sz="4" w:space="0" w:color="auto"/>
              <w:left w:val="nil"/>
              <w:bottom w:val="single" w:sz="4" w:space="0" w:color="auto"/>
              <w:right w:val="single" w:sz="4" w:space="0" w:color="000000"/>
            </w:tcBorders>
            <w:shd w:val="clear" w:color="000000" w:fill="F2DDDC"/>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Tidak ada akademisi di Kabupaten Kapuas Hulu</w:t>
            </w:r>
          </w:p>
        </w:tc>
      </w:tr>
      <w:tr w:rsidR="00DC323F" w:rsidRPr="00DC323F" w:rsidTr="00DC323F">
        <w:trPr>
          <w:trHeight w:val="255"/>
        </w:trPr>
        <w:tc>
          <w:tcPr>
            <w:tcW w:w="856" w:type="dxa"/>
            <w:tcBorders>
              <w:top w:val="nil"/>
              <w:left w:val="nil"/>
              <w:bottom w:val="nil"/>
              <w:right w:val="nil"/>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p>
        </w:tc>
        <w:tc>
          <w:tcPr>
            <w:tcW w:w="1211" w:type="dxa"/>
            <w:tcBorders>
              <w:top w:val="nil"/>
              <w:left w:val="nil"/>
              <w:bottom w:val="nil"/>
              <w:right w:val="nil"/>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p>
        </w:tc>
        <w:tc>
          <w:tcPr>
            <w:tcW w:w="1791" w:type="dxa"/>
            <w:tcBorders>
              <w:top w:val="nil"/>
              <w:left w:val="nil"/>
              <w:bottom w:val="nil"/>
              <w:right w:val="nil"/>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p>
        </w:tc>
        <w:tc>
          <w:tcPr>
            <w:tcW w:w="1634" w:type="dxa"/>
            <w:tcBorders>
              <w:top w:val="nil"/>
              <w:left w:val="nil"/>
              <w:bottom w:val="nil"/>
              <w:right w:val="nil"/>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p>
        </w:tc>
        <w:tc>
          <w:tcPr>
            <w:tcW w:w="1262" w:type="dxa"/>
            <w:tcBorders>
              <w:top w:val="nil"/>
              <w:left w:val="nil"/>
              <w:bottom w:val="nil"/>
              <w:right w:val="nil"/>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p>
        </w:tc>
        <w:tc>
          <w:tcPr>
            <w:tcW w:w="1573" w:type="dxa"/>
            <w:tcBorders>
              <w:top w:val="nil"/>
              <w:left w:val="nil"/>
              <w:bottom w:val="nil"/>
              <w:right w:val="nil"/>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sz w:val="20"/>
                <w:szCs w:val="20"/>
                <w:lang w:eastAsia="id-ID"/>
              </w:rPr>
            </w:pPr>
          </w:p>
        </w:tc>
        <w:tc>
          <w:tcPr>
            <w:tcW w:w="1382" w:type="dxa"/>
            <w:tcBorders>
              <w:top w:val="nil"/>
              <w:left w:val="nil"/>
              <w:bottom w:val="nil"/>
              <w:right w:val="nil"/>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sz w:val="20"/>
                <w:szCs w:val="20"/>
                <w:lang w:eastAsia="id-ID"/>
              </w:rPr>
            </w:pPr>
          </w:p>
        </w:tc>
      </w:tr>
      <w:tr w:rsidR="00DC323F" w:rsidRPr="00DC323F" w:rsidTr="00DC323F">
        <w:trPr>
          <w:trHeight w:val="450"/>
        </w:trPr>
        <w:tc>
          <w:tcPr>
            <w:tcW w:w="2067" w:type="dxa"/>
            <w:gridSpan w:val="2"/>
            <w:tcBorders>
              <w:top w:val="nil"/>
              <w:left w:val="nil"/>
              <w:bottom w:val="nil"/>
              <w:right w:val="nil"/>
            </w:tcBorders>
            <w:shd w:val="clear" w:color="auto" w:fill="auto"/>
            <w:noWrap/>
            <w:hideMark/>
          </w:tcPr>
          <w:p w:rsidR="00DC323F" w:rsidRPr="00DC323F" w:rsidRDefault="00DC323F" w:rsidP="00DC323F">
            <w:pPr>
              <w:spacing w:after="0" w:line="240" w:lineRule="auto"/>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Indikator</w:t>
            </w:r>
          </w:p>
        </w:tc>
        <w:tc>
          <w:tcPr>
            <w:tcW w:w="1791" w:type="dxa"/>
            <w:tcBorders>
              <w:top w:val="nil"/>
              <w:left w:val="nil"/>
              <w:bottom w:val="nil"/>
              <w:right w:val="nil"/>
            </w:tcBorders>
            <w:shd w:val="clear" w:color="auto" w:fill="auto"/>
            <w:noWrap/>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7027" w:type="dxa"/>
            <w:gridSpan w:val="5"/>
            <w:tcBorders>
              <w:top w:val="nil"/>
              <w:left w:val="nil"/>
              <w:bottom w:val="nil"/>
              <w:right w:val="nil"/>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  c. Jumlah tata- ruang kelola masyarakat adat/lokal yang terakomodir dalam tata-ruang propinsi dan/atau kabupaten</w:t>
            </w:r>
          </w:p>
        </w:tc>
      </w:tr>
      <w:tr w:rsidR="00DC323F" w:rsidRPr="00DC323F" w:rsidTr="00DC323F">
        <w:trPr>
          <w:trHeight w:val="870"/>
        </w:trPr>
        <w:tc>
          <w:tcPr>
            <w:tcW w:w="2067" w:type="dxa"/>
            <w:gridSpan w:val="2"/>
            <w:tcBorders>
              <w:top w:val="nil"/>
              <w:left w:val="nil"/>
              <w:bottom w:val="nil"/>
              <w:right w:val="nil"/>
            </w:tcBorders>
            <w:shd w:val="clear" w:color="auto" w:fill="auto"/>
            <w:noWrap/>
            <w:hideMark/>
          </w:tcPr>
          <w:p w:rsidR="00DC323F" w:rsidRPr="00DC323F" w:rsidRDefault="00DC323F" w:rsidP="00DC323F">
            <w:pPr>
              <w:spacing w:after="0" w:line="240" w:lineRule="auto"/>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Wawancara – Sumber informasi</w:t>
            </w:r>
          </w:p>
        </w:tc>
        <w:tc>
          <w:tcPr>
            <w:tcW w:w="1791" w:type="dxa"/>
            <w:tcBorders>
              <w:top w:val="nil"/>
              <w:left w:val="nil"/>
              <w:bottom w:val="nil"/>
              <w:right w:val="nil"/>
            </w:tcBorders>
            <w:shd w:val="clear" w:color="auto" w:fill="auto"/>
            <w:noWrap/>
            <w:hideMark/>
          </w:tcPr>
          <w:p w:rsidR="00DC323F" w:rsidRPr="00DC323F" w:rsidRDefault="00DC323F" w:rsidP="00DC323F">
            <w:pPr>
              <w:spacing w:after="0" w:line="240" w:lineRule="auto"/>
              <w:rPr>
                <w:rFonts w:ascii="Times New Roman" w:eastAsia="Times New Roman" w:hAnsi="Times New Roman" w:cs="Times New Roman"/>
                <w:b/>
                <w:bCs/>
                <w:color w:val="000000"/>
                <w:sz w:val="20"/>
                <w:szCs w:val="20"/>
                <w:lang w:eastAsia="id-ID"/>
              </w:rPr>
            </w:pPr>
          </w:p>
        </w:tc>
        <w:tc>
          <w:tcPr>
            <w:tcW w:w="7027" w:type="dxa"/>
            <w:gridSpan w:val="5"/>
            <w:tcBorders>
              <w:top w:val="nil"/>
              <w:left w:val="nil"/>
              <w:bottom w:val="single" w:sz="4" w:space="0" w:color="auto"/>
              <w:right w:val="nil"/>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 xml:space="preserve">: Pusat (Direktur Perencaaan Wilayah Kementerian Kehutanan, Organisasi Masyarakat Adat/Lokal, LSM terkait, Akademisi). Provinsi: (Kepala Dinas Kehutanan, Kepala UPT BPKH, Organisasi Masyarakat Adat/Lokal, LSM terkait, Akademisi), Kabupaten: (Kepala Dinas Kehutanan, Organisasi Masyarakat Adat/Lokal, LSM terkait, Akademisi)  </w:t>
            </w:r>
          </w:p>
        </w:tc>
      </w:tr>
      <w:tr w:rsidR="00DC323F" w:rsidRPr="00DC323F" w:rsidTr="00DC323F">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Kode</w:t>
            </w:r>
          </w:p>
        </w:tc>
        <w:tc>
          <w:tcPr>
            <w:tcW w:w="1211" w:type="dxa"/>
            <w:tcBorders>
              <w:top w:val="single" w:sz="4" w:space="0" w:color="auto"/>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Panduan Analisis Dokumen</w:t>
            </w:r>
          </w:p>
        </w:tc>
        <w:tc>
          <w:tcPr>
            <w:tcW w:w="1791" w:type="dxa"/>
            <w:tcBorders>
              <w:top w:val="single" w:sz="4" w:space="0" w:color="auto"/>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Pertanyaan Wawancara</w:t>
            </w:r>
          </w:p>
        </w:tc>
        <w:tc>
          <w:tcPr>
            <w:tcW w:w="1176"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Sumber Data</w:t>
            </w:r>
          </w:p>
        </w:tc>
        <w:tc>
          <w:tcPr>
            <w:tcW w:w="1634"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Ringkasan Dokumen</w:t>
            </w:r>
          </w:p>
        </w:tc>
        <w:tc>
          <w:tcPr>
            <w:tcW w:w="1262"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Kategori Data Dokumen</w:t>
            </w:r>
          </w:p>
        </w:tc>
        <w:tc>
          <w:tcPr>
            <w:tcW w:w="1573"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sz w:val="20"/>
                <w:szCs w:val="20"/>
                <w:lang w:eastAsia="id-ID"/>
              </w:rPr>
            </w:pPr>
            <w:r w:rsidRPr="00DC323F">
              <w:rPr>
                <w:rFonts w:ascii="Times New Roman" w:eastAsia="Times New Roman" w:hAnsi="Times New Roman" w:cs="Times New Roman"/>
                <w:b/>
                <w:bCs/>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sz w:val="20"/>
                <w:szCs w:val="20"/>
                <w:lang w:eastAsia="id-ID"/>
              </w:rPr>
            </w:pPr>
            <w:r w:rsidRPr="00DC323F">
              <w:rPr>
                <w:rFonts w:ascii="Times New Roman" w:eastAsia="Times New Roman" w:hAnsi="Times New Roman" w:cs="Times New Roman"/>
                <w:b/>
                <w:bCs/>
                <w:sz w:val="20"/>
                <w:szCs w:val="20"/>
                <w:lang w:eastAsia="id-ID"/>
              </w:rPr>
              <w:t>Kategori Data Wawancara</w:t>
            </w:r>
          </w:p>
        </w:tc>
      </w:tr>
      <w:tr w:rsidR="00DC323F" w:rsidRPr="00DC323F" w:rsidTr="00DC323F">
        <w:trPr>
          <w:trHeight w:val="3315"/>
        </w:trPr>
        <w:tc>
          <w:tcPr>
            <w:tcW w:w="856" w:type="dxa"/>
            <w:vMerge w:val="restart"/>
            <w:tcBorders>
              <w:top w:val="nil"/>
              <w:left w:val="single" w:sz="4" w:space="0" w:color="auto"/>
              <w:bottom w:val="single" w:sz="4" w:space="0" w:color="auto"/>
              <w:right w:val="single" w:sz="4" w:space="0" w:color="auto"/>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lastRenderedPageBreak/>
              <w:t>FIc1</w:t>
            </w:r>
          </w:p>
        </w:tc>
        <w:tc>
          <w:tcPr>
            <w:tcW w:w="1211" w:type="dxa"/>
            <w:vMerge w:val="restart"/>
            <w:tcBorders>
              <w:top w:val="nil"/>
              <w:left w:val="single" w:sz="4" w:space="0" w:color="auto"/>
              <w:bottom w:val="single" w:sz="4" w:space="0" w:color="000000"/>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Jumlah tata-ruang kelola ma-syarakat adat/lokal yang ter-akomodir dalam tata-ruang pro-pinsi dan/atau kabupaten</w:t>
            </w:r>
          </w:p>
        </w:tc>
        <w:tc>
          <w:tcPr>
            <w:tcW w:w="1791" w:type="dxa"/>
            <w:vMerge w:val="restart"/>
            <w:tcBorders>
              <w:top w:val="nil"/>
              <w:left w:val="single" w:sz="4" w:space="0" w:color="auto"/>
              <w:bottom w:val="single" w:sz="4" w:space="0" w:color="auto"/>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Apakah jumlah tata-ruang kelola masyarakat adat/lokal yang terakomodir dalam tata-ruang propinsi dan/atau kabupaten sudah memadai?</w:t>
            </w:r>
          </w:p>
        </w:tc>
        <w:tc>
          <w:tcPr>
            <w:tcW w:w="1176"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Kehutanan</w:t>
            </w:r>
          </w:p>
        </w:tc>
        <w:tc>
          <w:tcPr>
            <w:tcW w:w="1634"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Tidak ada dokumen yang menunjukkan hak kelola masyarakat</w:t>
            </w:r>
          </w:p>
        </w:tc>
        <w:tc>
          <w:tcPr>
            <w:tcW w:w="1262"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Pengakuan terhadap hak kelola masyarakat adat terhadap hutan hanya tertuang di UU tetapi di peraturan turunan yang bersifat teknis masih belum ada. Hal ini menyebabkan tidak bisa dialokasikannya kawasan hutan untuk dikelola oleh masyarakat adat.</w:t>
            </w:r>
            <w:r w:rsidRPr="00DC323F">
              <w:rPr>
                <w:rFonts w:ascii="Times New Roman" w:eastAsia="Times New Roman" w:hAnsi="Times New Roman" w:cs="Times New Roman"/>
                <w:sz w:val="20"/>
                <w:szCs w:val="20"/>
                <w:lang w:eastAsia="id-ID"/>
              </w:rPr>
              <w:br/>
              <w:t>Selain itu, masih ada belum selesainya tata batas dan enclave ikut menyumbang permasalahan hak kelola masyarakat.</w:t>
            </w:r>
          </w:p>
        </w:tc>
        <w:tc>
          <w:tcPr>
            <w:tcW w:w="1382" w:type="dxa"/>
            <w:tcBorders>
              <w:top w:val="nil"/>
              <w:left w:val="nil"/>
              <w:bottom w:val="single" w:sz="4" w:space="0" w:color="auto"/>
              <w:right w:val="single" w:sz="4" w:space="0" w:color="auto"/>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1</w:t>
            </w:r>
          </w:p>
        </w:tc>
      </w:tr>
      <w:tr w:rsidR="00DC323F" w:rsidRPr="00DC323F" w:rsidTr="00DC323F">
        <w:trPr>
          <w:trHeight w:val="1020"/>
        </w:trPr>
        <w:tc>
          <w:tcPr>
            <w:tcW w:w="856" w:type="dxa"/>
            <w:vMerge/>
            <w:tcBorders>
              <w:top w:val="nil"/>
              <w:left w:val="single" w:sz="4" w:space="0" w:color="auto"/>
              <w:bottom w:val="single" w:sz="4" w:space="0" w:color="auto"/>
              <w:right w:val="single" w:sz="4" w:space="0" w:color="auto"/>
            </w:tcBorders>
            <w:vAlign w:val="center"/>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1211" w:type="dxa"/>
            <w:vMerge/>
            <w:tcBorders>
              <w:top w:val="nil"/>
              <w:left w:val="single" w:sz="4" w:space="0" w:color="auto"/>
              <w:bottom w:val="single" w:sz="4" w:space="0" w:color="000000"/>
              <w:right w:val="single" w:sz="4" w:space="0" w:color="auto"/>
            </w:tcBorders>
            <w:vAlign w:val="center"/>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LSM</w:t>
            </w:r>
          </w:p>
        </w:tc>
        <w:tc>
          <w:tcPr>
            <w:tcW w:w="1634"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Tidak ada dokumen yang menunjukkan hak kelola masyarakat</w:t>
            </w:r>
          </w:p>
        </w:tc>
        <w:tc>
          <w:tcPr>
            <w:tcW w:w="1262"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Selama ini ruang/kawasan adat belum diakui oleh pemerintah dengan alasan tidak ada aturan teknisnya selain di UU Kehutanan.</w:t>
            </w:r>
          </w:p>
        </w:tc>
        <w:tc>
          <w:tcPr>
            <w:tcW w:w="1382" w:type="dxa"/>
            <w:tcBorders>
              <w:top w:val="nil"/>
              <w:left w:val="nil"/>
              <w:bottom w:val="single" w:sz="4" w:space="0" w:color="auto"/>
              <w:right w:val="single" w:sz="4" w:space="0" w:color="auto"/>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 </w:t>
            </w:r>
          </w:p>
        </w:tc>
      </w:tr>
      <w:tr w:rsidR="00DC323F" w:rsidRPr="00DC323F" w:rsidTr="00DC323F">
        <w:trPr>
          <w:trHeight w:val="765"/>
        </w:trPr>
        <w:tc>
          <w:tcPr>
            <w:tcW w:w="856" w:type="dxa"/>
            <w:vMerge/>
            <w:tcBorders>
              <w:top w:val="nil"/>
              <w:left w:val="single" w:sz="4" w:space="0" w:color="auto"/>
              <w:bottom w:val="single" w:sz="4" w:space="0" w:color="auto"/>
              <w:right w:val="single" w:sz="4" w:space="0" w:color="auto"/>
            </w:tcBorders>
            <w:vAlign w:val="center"/>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1211" w:type="dxa"/>
            <w:vMerge/>
            <w:tcBorders>
              <w:top w:val="nil"/>
              <w:left w:val="single" w:sz="4" w:space="0" w:color="auto"/>
              <w:bottom w:val="single" w:sz="4" w:space="0" w:color="000000"/>
              <w:right w:val="single" w:sz="4" w:space="0" w:color="auto"/>
            </w:tcBorders>
            <w:vAlign w:val="center"/>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Organisasi Masyarakat Adat Lokal</w:t>
            </w:r>
          </w:p>
        </w:tc>
        <w:tc>
          <w:tcPr>
            <w:tcW w:w="1634"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Tidak ada dokumen yang menunjukkan hak kelola masyarakat</w:t>
            </w:r>
          </w:p>
        </w:tc>
        <w:tc>
          <w:tcPr>
            <w:tcW w:w="1262"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 xml:space="preserve">RTRW masih belum ditetapkan (masih di bahas di DPRD). </w:t>
            </w:r>
          </w:p>
        </w:tc>
        <w:tc>
          <w:tcPr>
            <w:tcW w:w="1382" w:type="dxa"/>
            <w:tcBorders>
              <w:top w:val="nil"/>
              <w:left w:val="nil"/>
              <w:bottom w:val="single" w:sz="4" w:space="0" w:color="auto"/>
              <w:right w:val="single" w:sz="4" w:space="0" w:color="auto"/>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1</w:t>
            </w:r>
          </w:p>
        </w:tc>
      </w:tr>
      <w:tr w:rsidR="00DC323F" w:rsidRPr="00DC323F" w:rsidTr="00DC323F">
        <w:trPr>
          <w:trHeight w:val="255"/>
        </w:trPr>
        <w:tc>
          <w:tcPr>
            <w:tcW w:w="856" w:type="dxa"/>
            <w:vMerge/>
            <w:tcBorders>
              <w:top w:val="nil"/>
              <w:left w:val="single" w:sz="4" w:space="0" w:color="auto"/>
              <w:bottom w:val="single" w:sz="4" w:space="0" w:color="auto"/>
              <w:right w:val="single" w:sz="4" w:space="0" w:color="auto"/>
            </w:tcBorders>
            <w:vAlign w:val="center"/>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1211" w:type="dxa"/>
            <w:vMerge/>
            <w:tcBorders>
              <w:top w:val="nil"/>
              <w:left w:val="single" w:sz="4" w:space="0" w:color="auto"/>
              <w:bottom w:val="single" w:sz="4" w:space="0" w:color="000000"/>
              <w:right w:val="single" w:sz="4" w:space="0" w:color="auto"/>
            </w:tcBorders>
            <w:vAlign w:val="center"/>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000000" w:fill="F2DDDC"/>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Akademisi</w:t>
            </w:r>
          </w:p>
        </w:tc>
        <w:tc>
          <w:tcPr>
            <w:tcW w:w="5851" w:type="dxa"/>
            <w:gridSpan w:val="4"/>
            <w:tcBorders>
              <w:top w:val="single" w:sz="4" w:space="0" w:color="auto"/>
              <w:left w:val="nil"/>
              <w:bottom w:val="single" w:sz="4" w:space="0" w:color="auto"/>
              <w:right w:val="single" w:sz="4" w:space="0" w:color="000000"/>
            </w:tcBorders>
            <w:shd w:val="clear" w:color="000000" w:fill="F2DDDC"/>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Tidak ada akademisi di Kabupaten Kapuas Hulu</w:t>
            </w:r>
          </w:p>
        </w:tc>
      </w:tr>
      <w:tr w:rsidR="00DC323F" w:rsidRPr="00DC323F" w:rsidTr="00DC323F">
        <w:trPr>
          <w:trHeight w:val="255"/>
        </w:trPr>
        <w:tc>
          <w:tcPr>
            <w:tcW w:w="856" w:type="dxa"/>
            <w:tcBorders>
              <w:top w:val="nil"/>
              <w:left w:val="nil"/>
              <w:bottom w:val="nil"/>
              <w:right w:val="nil"/>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p>
        </w:tc>
        <w:tc>
          <w:tcPr>
            <w:tcW w:w="1211" w:type="dxa"/>
            <w:tcBorders>
              <w:top w:val="nil"/>
              <w:left w:val="nil"/>
              <w:bottom w:val="nil"/>
              <w:right w:val="nil"/>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p>
        </w:tc>
        <w:tc>
          <w:tcPr>
            <w:tcW w:w="1791" w:type="dxa"/>
            <w:tcBorders>
              <w:top w:val="nil"/>
              <w:left w:val="nil"/>
              <w:bottom w:val="nil"/>
              <w:right w:val="nil"/>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p>
        </w:tc>
        <w:tc>
          <w:tcPr>
            <w:tcW w:w="1634" w:type="dxa"/>
            <w:tcBorders>
              <w:top w:val="nil"/>
              <w:left w:val="nil"/>
              <w:bottom w:val="nil"/>
              <w:right w:val="nil"/>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p>
        </w:tc>
        <w:tc>
          <w:tcPr>
            <w:tcW w:w="1262" w:type="dxa"/>
            <w:tcBorders>
              <w:top w:val="nil"/>
              <w:left w:val="nil"/>
              <w:bottom w:val="nil"/>
              <w:right w:val="nil"/>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p>
        </w:tc>
        <w:tc>
          <w:tcPr>
            <w:tcW w:w="1573" w:type="dxa"/>
            <w:tcBorders>
              <w:top w:val="nil"/>
              <w:left w:val="nil"/>
              <w:bottom w:val="nil"/>
              <w:right w:val="nil"/>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sz w:val="20"/>
                <w:szCs w:val="20"/>
                <w:lang w:eastAsia="id-ID"/>
              </w:rPr>
            </w:pPr>
          </w:p>
        </w:tc>
        <w:tc>
          <w:tcPr>
            <w:tcW w:w="1382" w:type="dxa"/>
            <w:tcBorders>
              <w:top w:val="nil"/>
              <w:left w:val="nil"/>
              <w:bottom w:val="nil"/>
              <w:right w:val="nil"/>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sz w:val="20"/>
                <w:szCs w:val="20"/>
                <w:lang w:eastAsia="id-ID"/>
              </w:rPr>
            </w:pPr>
          </w:p>
        </w:tc>
      </w:tr>
      <w:tr w:rsidR="00DC323F" w:rsidRPr="00DC323F" w:rsidTr="00DC323F">
        <w:trPr>
          <w:trHeight w:val="300"/>
        </w:trPr>
        <w:tc>
          <w:tcPr>
            <w:tcW w:w="2067" w:type="dxa"/>
            <w:gridSpan w:val="2"/>
            <w:tcBorders>
              <w:top w:val="nil"/>
              <w:left w:val="nil"/>
              <w:bottom w:val="nil"/>
              <w:right w:val="nil"/>
            </w:tcBorders>
            <w:shd w:val="clear" w:color="auto" w:fill="auto"/>
            <w:noWrap/>
            <w:hideMark/>
          </w:tcPr>
          <w:p w:rsidR="00DC323F" w:rsidRPr="00DC323F" w:rsidRDefault="00DC323F" w:rsidP="00DC323F">
            <w:pPr>
              <w:spacing w:after="0" w:line="240" w:lineRule="auto"/>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Indikator</w:t>
            </w:r>
          </w:p>
        </w:tc>
        <w:tc>
          <w:tcPr>
            <w:tcW w:w="1791" w:type="dxa"/>
            <w:tcBorders>
              <w:top w:val="nil"/>
              <w:left w:val="nil"/>
              <w:bottom w:val="nil"/>
              <w:right w:val="nil"/>
            </w:tcBorders>
            <w:shd w:val="clear" w:color="auto" w:fill="auto"/>
            <w:noWrap/>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7027" w:type="dxa"/>
            <w:gridSpan w:val="5"/>
            <w:tcBorders>
              <w:top w:val="nil"/>
              <w:left w:val="nil"/>
              <w:bottom w:val="nil"/>
              <w:right w:val="nil"/>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 d. Jumlah konflik penguasaan kawasan yang dapat difasilitasi penyelesaiannya dalam setiap tahun</w:t>
            </w:r>
          </w:p>
        </w:tc>
      </w:tr>
      <w:tr w:rsidR="00DC323F" w:rsidRPr="00DC323F" w:rsidTr="00DC323F">
        <w:trPr>
          <w:trHeight w:val="915"/>
        </w:trPr>
        <w:tc>
          <w:tcPr>
            <w:tcW w:w="2067" w:type="dxa"/>
            <w:gridSpan w:val="2"/>
            <w:tcBorders>
              <w:top w:val="nil"/>
              <w:left w:val="nil"/>
              <w:bottom w:val="nil"/>
              <w:right w:val="nil"/>
            </w:tcBorders>
            <w:shd w:val="clear" w:color="auto" w:fill="auto"/>
            <w:noWrap/>
            <w:hideMark/>
          </w:tcPr>
          <w:p w:rsidR="00DC323F" w:rsidRPr="00DC323F" w:rsidRDefault="00DC323F" w:rsidP="00DC323F">
            <w:pPr>
              <w:spacing w:after="0" w:line="240" w:lineRule="auto"/>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Wawancara – Sumber informasi</w:t>
            </w:r>
          </w:p>
        </w:tc>
        <w:tc>
          <w:tcPr>
            <w:tcW w:w="1791" w:type="dxa"/>
            <w:tcBorders>
              <w:top w:val="nil"/>
              <w:left w:val="nil"/>
              <w:bottom w:val="nil"/>
              <w:right w:val="nil"/>
            </w:tcBorders>
            <w:shd w:val="clear" w:color="auto" w:fill="auto"/>
            <w:noWrap/>
            <w:hideMark/>
          </w:tcPr>
          <w:p w:rsidR="00DC323F" w:rsidRPr="00DC323F" w:rsidRDefault="00DC323F" w:rsidP="00DC323F">
            <w:pPr>
              <w:spacing w:after="0" w:line="240" w:lineRule="auto"/>
              <w:rPr>
                <w:rFonts w:ascii="Times New Roman" w:eastAsia="Times New Roman" w:hAnsi="Times New Roman" w:cs="Times New Roman"/>
                <w:b/>
                <w:bCs/>
                <w:color w:val="000000"/>
                <w:sz w:val="20"/>
                <w:szCs w:val="20"/>
                <w:lang w:eastAsia="id-ID"/>
              </w:rPr>
            </w:pPr>
          </w:p>
        </w:tc>
        <w:tc>
          <w:tcPr>
            <w:tcW w:w="7027" w:type="dxa"/>
            <w:gridSpan w:val="5"/>
            <w:tcBorders>
              <w:top w:val="nil"/>
              <w:left w:val="nil"/>
              <w:bottom w:val="single" w:sz="4" w:space="0" w:color="auto"/>
              <w:right w:val="nil"/>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 xml:space="preserve">: Pusat (Direktur Perencaaan Wilayah Kementerian Kehutanan, Organisasi Masyarakat Adat/Lokal, LSM terkait, Akademisi). Provinsi: (Kepala Dinas Kehutanan, Kepala UPT BPKH, Organisasi Masyarakat Adat/Lokal, LSM terkait, Akademisi), Kabupaten: (Kepala Dinas Kehutanan, Organisasi Masyarakat Adat/Lokal, LSM terkait, Akademisi)  </w:t>
            </w:r>
          </w:p>
        </w:tc>
      </w:tr>
      <w:tr w:rsidR="00DC323F" w:rsidRPr="00DC323F" w:rsidTr="00DC323F">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Kode</w:t>
            </w:r>
          </w:p>
        </w:tc>
        <w:tc>
          <w:tcPr>
            <w:tcW w:w="1211" w:type="dxa"/>
            <w:tcBorders>
              <w:top w:val="single" w:sz="4" w:space="0" w:color="auto"/>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Panduan Analisis Dokumen</w:t>
            </w:r>
          </w:p>
        </w:tc>
        <w:tc>
          <w:tcPr>
            <w:tcW w:w="1791" w:type="dxa"/>
            <w:tcBorders>
              <w:top w:val="single" w:sz="4" w:space="0" w:color="auto"/>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Pertanyaan Wawancara</w:t>
            </w:r>
          </w:p>
        </w:tc>
        <w:tc>
          <w:tcPr>
            <w:tcW w:w="1176"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Sumber Data</w:t>
            </w:r>
          </w:p>
        </w:tc>
        <w:tc>
          <w:tcPr>
            <w:tcW w:w="1634"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Ringkasan Dokumen</w:t>
            </w:r>
          </w:p>
        </w:tc>
        <w:tc>
          <w:tcPr>
            <w:tcW w:w="1262"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Kategori Data Dokumen</w:t>
            </w:r>
          </w:p>
        </w:tc>
        <w:tc>
          <w:tcPr>
            <w:tcW w:w="1573"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sz w:val="20"/>
                <w:szCs w:val="20"/>
                <w:lang w:eastAsia="id-ID"/>
              </w:rPr>
            </w:pPr>
            <w:r w:rsidRPr="00DC323F">
              <w:rPr>
                <w:rFonts w:ascii="Times New Roman" w:eastAsia="Times New Roman" w:hAnsi="Times New Roman" w:cs="Times New Roman"/>
                <w:b/>
                <w:bCs/>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sz w:val="20"/>
                <w:szCs w:val="20"/>
                <w:lang w:eastAsia="id-ID"/>
              </w:rPr>
            </w:pPr>
            <w:r w:rsidRPr="00DC323F">
              <w:rPr>
                <w:rFonts w:ascii="Times New Roman" w:eastAsia="Times New Roman" w:hAnsi="Times New Roman" w:cs="Times New Roman"/>
                <w:b/>
                <w:bCs/>
                <w:sz w:val="20"/>
                <w:szCs w:val="20"/>
                <w:lang w:eastAsia="id-ID"/>
              </w:rPr>
              <w:t>Kategori Data Wawancara</w:t>
            </w:r>
          </w:p>
        </w:tc>
      </w:tr>
      <w:tr w:rsidR="00DC323F" w:rsidRPr="00DC323F" w:rsidTr="00DC323F">
        <w:trPr>
          <w:trHeight w:val="2040"/>
        </w:trPr>
        <w:tc>
          <w:tcPr>
            <w:tcW w:w="856" w:type="dxa"/>
            <w:vMerge w:val="restart"/>
            <w:tcBorders>
              <w:top w:val="nil"/>
              <w:left w:val="single" w:sz="4" w:space="0" w:color="auto"/>
              <w:bottom w:val="single" w:sz="4" w:space="0" w:color="auto"/>
              <w:right w:val="single" w:sz="4" w:space="0" w:color="auto"/>
            </w:tcBorders>
            <w:shd w:val="clear" w:color="000000" w:fill="FFFF00"/>
            <w:noWrap/>
            <w:hideMark/>
          </w:tcPr>
          <w:p w:rsidR="00DC323F" w:rsidRPr="00DC323F" w:rsidRDefault="00DC323F" w:rsidP="00DC323F">
            <w:pPr>
              <w:spacing w:after="0" w:line="240" w:lineRule="auto"/>
              <w:jc w:val="center"/>
              <w:rPr>
                <w:rFonts w:ascii="Times New Roman" w:eastAsia="Times New Roman" w:hAnsi="Times New Roman" w:cs="Times New Roman"/>
                <w:color w:val="FFFF00"/>
                <w:sz w:val="20"/>
                <w:szCs w:val="20"/>
                <w:lang w:eastAsia="id-ID"/>
              </w:rPr>
            </w:pPr>
            <w:r w:rsidRPr="00DC323F">
              <w:rPr>
                <w:rFonts w:ascii="Times New Roman" w:eastAsia="Times New Roman" w:hAnsi="Times New Roman" w:cs="Times New Roman"/>
                <w:color w:val="FFFF00"/>
                <w:sz w:val="20"/>
                <w:szCs w:val="20"/>
                <w:lang w:eastAsia="id-ID"/>
              </w:rPr>
              <w:lastRenderedPageBreak/>
              <w:t> </w:t>
            </w:r>
          </w:p>
        </w:tc>
        <w:tc>
          <w:tcPr>
            <w:tcW w:w="1211" w:type="dxa"/>
            <w:vMerge w:val="restart"/>
            <w:tcBorders>
              <w:top w:val="nil"/>
              <w:left w:val="single" w:sz="4" w:space="0" w:color="auto"/>
              <w:bottom w:val="single" w:sz="4" w:space="0" w:color="000000"/>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Jumlah konflik penguasaan kawasan yang dapat difasilitasi penyelesaiannya dalam setiap tahun</w:t>
            </w:r>
          </w:p>
        </w:tc>
        <w:tc>
          <w:tcPr>
            <w:tcW w:w="1791" w:type="dxa"/>
            <w:vMerge w:val="restart"/>
            <w:tcBorders>
              <w:top w:val="nil"/>
              <w:left w:val="single" w:sz="4" w:space="0" w:color="auto"/>
              <w:bottom w:val="single" w:sz="4" w:space="0" w:color="auto"/>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Apakah jumlah konflik penguasaan kawasan yang dapat difasilitasi penyelesaiannya dalam setiap tahun sudah memadai?</w:t>
            </w:r>
          </w:p>
        </w:tc>
        <w:tc>
          <w:tcPr>
            <w:tcW w:w="1176"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Kehutanan</w:t>
            </w:r>
          </w:p>
        </w:tc>
        <w:tc>
          <w:tcPr>
            <w:tcW w:w="1634"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Tidak ada dokumen terkait dengan jumlah konflik penguasaan kawasan yang dapat difasilitasi penyelesaiannya dalam setiap tahun. Disbunhut menyerahkan semuanya kepada BPKH dan TP3K</w:t>
            </w:r>
          </w:p>
        </w:tc>
        <w:tc>
          <w:tcPr>
            <w:tcW w:w="1262"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Disbunhut tidak mengurusi masalah konflik lahan. Untuk konflik lahan di kawasan hutan, biasanya diselesaikan oleh BPKH beserta aparatur pemerintahan desa dan kecamatan. Sedangkan untuk kawasan perkebunan, diselesaikan oleh TP3K</w:t>
            </w:r>
          </w:p>
        </w:tc>
        <w:tc>
          <w:tcPr>
            <w:tcW w:w="1382" w:type="dxa"/>
            <w:tcBorders>
              <w:top w:val="nil"/>
              <w:left w:val="nil"/>
              <w:bottom w:val="single" w:sz="4" w:space="0" w:color="auto"/>
              <w:right w:val="single" w:sz="4" w:space="0" w:color="auto"/>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1</w:t>
            </w:r>
          </w:p>
        </w:tc>
      </w:tr>
      <w:tr w:rsidR="00DC323F" w:rsidRPr="00DC323F" w:rsidTr="00DC323F">
        <w:trPr>
          <w:trHeight w:val="1785"/>
        </w:trPr>
        <w:tc>
          <w:tcPr>
            <w:tcW w:w="856" w:type="dxa"/>
            <w:vMerge/>
            <w:tcBorders>
              <w:top w:val="nil"/>
              <w:left w:val="single" w:sz="4" w:space="0" w:color="auto"/>
              <w:bottom w:val="single" w:sz="4" w:space="0" w:color="auto"/>
              <w:right w:val="single" w:sz="4" w:space="0" w:color="auto"/>
            </w:tcBorders>
            <w:vAlign w:val="center"/>
            <w:hideMark/>
          </w:tcPr>
          <w:p w:rsidR="00DC323F" w:rsidRPr="00DC323F" w:rsidRDefault="00DC323F" w:rsidP="00DC323F">
            <w:pPr>
              <w:spacing w:after="0" w:line="240" w:lineRule="auto"/>
              <w:rPr>
                <w:rFonts w:ascii="Times New Roman" w:eastAsia="Times New Roman" w:hAnsi="Times New Roman" w:cs="Times New Roman"/>
                <w:color w:val="FFFF00"/>
                <w:sz w:val="20"/>
                <w:szCs w:val="20"/>
                <w:lang w:eastAsia="id-ID"/>
              </w:rPr>
            </w:pPr>
          </w:p>
        </w:tc>
        <w:tc>
          <w:tcPr>
            <w:tcW w:w="1211" w:type="dxa"/>
            <w:vMerge/>
            <w:tcBorders>
              <w:top w:val="nil"/>
              <w:left w:val="single" w:sz="4" w:space="0" w:color="auto"/>
              <w:bottom w:val="single" w:sz="4" w:space="0" w:color="000000"/>
              <w:right w:val="single" w:sz="4" w:space="0" w:color="auto"/>
            </w:tcBorders>
            <w:vAlign w:val="center"/>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LSM</w:t>
            </w:r>
          </w:p>
        </w:tc>
        <w:tc>
          <w:tcPr>
            <w:tcW w:w="1634"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Tidak ada dokumen terkait dengan jumlah konflik penguasaan kawasan yang dapat difasilitasi penyelesaiannya dalam setiap tahun. Karena tidak ada konflik kawasan yang diselesaikan oleh pemerintah</w:t>
            </w:r>
          </w:p>
        </w:tc>
        <w:tc>
          <w:tcPr>
            <w:tcW w:w="1262"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Tidak ada konflik lahan yang difasilitasi dengan baik. Pemerintah selelau berpihak kepada perusahaan dalam fasilitasinya. Sehingga tidak ada konflik yang benar-benar selesai di Kabupaten Kapuas Hulu</w:t>
            </w:r>
          </w:p>
        </w:tc>
        <w:tc>
          <w:tcPr>
            <w:tcW w:w="1382" w:type="dxa"/>
            <w:tcBorders>
              <w:top w:val="nil"/>
              <w:left w:val="nil"/>
              <w:bottom w:val="single" w:sz="4" w:space="0" w:color="auto"/>
              <w:right w:val="single" w:sz="4" w:space="0" w:color="auto"/>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1</w:t>
            </w:r>
          </w:p>
        </w:tc>
      </w:tr>
      <w:tr w:rsidR="00DC323F" w:rsidRPr="00DC323F" w:rsidTr="00DC323F">
        <w:trPr>
          <w:trHeight w:val="3060"/>
        </w:trPr>
        <w:tc>
          <w:tcPr>
            <w:tcW w:w="856" w:type="dxa"/>
            <w:vMerge/>
            <w:tcBorders>
              <w:top w:val="nil"/>
              <w:left w:val="single" w:sz="4" w:space="0" w:color="auto"/>
              <w:bottom w:val="single" w:sz="4" w:space="0" w:color="auto"/>
              <w:right w:val="single" w:sz="4" w:space="0" w:color="auto"/>
            </w:tcBorders>
            <w:vAlign w:val="center"/>
            <w:hideMark/>
          </w:tcPr>
          <w:p w:rsidR="00DC323F" w:rsidRPr="00DC323F" w:rsidRDefault="00DC323F" w:rsidP="00DC323F">
            <w:pPr>
              <w:spacing w:after="0" w:line="240" w:lineRule="auto"/>
              <w:rPr>
                <w:rFonts w:ascii="Times New Roman" w:eastAsia="Times New Roman" w:hAnsi="Times New Roman" w:cs="Times New Roman"/>
                <w:color w:val="FFFF00"/>
                <w:sz w:val="20"/>
                <w:szCs w:val="20"/>
                <w:lang w:eastAsia="id-ID"/>
              </w:rPr>
            </w:pPr>
          </w:p>
        </w:tc>
        <w:tc>
          <w:tcPr>
            <w:tcW w:w="1211" w:type="dxa"/>
            <w:vMerge/>
            <w:tcBorders>
              <w:top w:val="nil"/>
              <w:left w:val="single" w:sz="4" w:space="0" w:color="auto"/>
              <w:bottom w:val="single" w:sz="4" w:space="0" w:color="000000"/>
              <w:right w:val="single" w:sz="4" w:space="0" w:color="auto"/>
            </w:tcBorders>
            <w:vAlign w:val="center"/>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Organisasi Masyarakat Adat Lokal</w:t>
            </w:r>
          </w:p>
        </w:tc>
        <w:tc>
          <w:tcPr>
            <w:tcW w:w="1634"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Tidak ada dokumen terkait dengan jumlah konflik penguasaan kawasan yang dapat difasilitasi penyelesaiannya dalam setiap tahun. Karena tidak ada konflik kawasan yang diselesaikan oleh pemerintah</w:t>
            </w:r>
          </w:p>
        </w:tc>
        <w:tc>
          <w:tcPr>
            <w:tcW w:w="1262"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 xml:space="preserve">Tidak ada penyelesaian. Seperti kejadian PT. Toras, hingga sekarang PT. Toras masih jalan terus melakukan penebangan walaupun masyarakat menolaknya. Walaupun untuk sementara ini operasionalnya di daerah lintas Kapuas, sedangkan yang ditolak oleh msyarakat (daerah Mendalam dan Sungai Sibau) masih belum ada penebangan, namun SK pemberian ijin lokasi masih belum ada </w:t>
            </w:r>
            <w:r w:rsidRPr="00DC323F">
              <w:rPr>
                <w:rFonts w:ascii="Times New Roman" w:eastAsia="Times New Roman" w:hAnsi="Times New Roman" w:cs="Times New Roman"/>
                <w:sz w:val="20"/>
                <w:szCs w:val="20"/>
                <w:lang w:eastAsia="id-ID"/>
              </w:rPr>
              <w:lastRenderedPageBreak/>
              <w:t>perubahan.</w:t>
            </w:r>
          </w:p>
        </w:tc>
        <w:tc>
          <w:tcPr>
            <w:tcW w:w="1382" w:type="dxa"/>
            <w:tcBorders>
              <w:top w:val="nil"/>
              <w:left w:val="nil"/>
              <w:bottom w:val="single" w:sz="4" w:space="0" w:color="auto"/>
              <w:right w:val="single" w:sz="4" w:space="0" w:color="auto"/>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lastRenderedPageBreak/>
              <w:t>1</w:t>
            </w:r>
          </w:p>
        </w:tc>
      </w:tr>
      <w:tr w:rsidR="00DC323F" w:rsidRPr="00DC323F" w:rsidTr="00DC323F">
        <w:trPr>
          <w:trHeight w:val="255"/>
        </w:trPr>
        <w:tc>
          <w:tcPr>
            <w:tcW w:w="856" w:type="dxa"/>
            <w:vMerge/>
            <w:tcBorders>
              <w:top w:val="nil"/>
              <w:left w:val="single" w:sz="4" w:space="0" w:color="auto"/>
              <w:bottom w:val="single" w:sz="4" w:space="0" w:color="auto"/>
              <w:right w:val="single" w:sz="4" w:space="0" w:color="auto"/>
            </w:tcBorders>
            <w:vAlign w:val="center"/>
            <w:hideMark/>
          </w:tcPr>
          <w:p w:rsidR="00DC323F" w:rsidRPr="00DC323F" w:rsidRDefault="00DC323F" w:rsidP="00DC323F">
            <w:pPr>
              <w:spacing w:after="0" w:line="240" w:lineRule="auto"/>
              <w:rPr>
                <w:rFonts w:ascii="Times New Roman" w:eastAsia="Times New Roman" w:hAnsi="Times New Roman" w:cs="Times New Roman"/>
                <w:color w:val="FFFF00"/>
                <w:sz w:val="20"/>
                <w:szCs w:val="20"/>
                <w:lang w:eastAsia="id-ID"/>
              </w:rPr>
            </w:pPr>
          </w:p>
        </w:tc>
        <w:tc>
          <w:tcPr>
            <w:tcW w:w="1211" w:type="dxa"/>
            <w:vMerge/>
            <w:tcBorders>
              <w:top w:val="nil"/>
              <w:left w:val="single" w:sz="4" w:space="0" w:color="auto"/>
              <w:bottom w:val="single" w:sz="4" w:space="0" w:color="000000"/>
              <w:right w:val="single" w:sz="4" w:space="0" w:color="auto"/>
            </w:tcBorders>
            <w:vAlign w:val="center"/>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000000" w:fill="F2DDDC"/>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Akademisi</w:t>
            </w:r>
          </w:p>
        </w:tc>
        <w:tc>
          <w:tcPr>
            <w:tcW w:w="5851" w:type="dxa"/>
            <w:gridSpan w:val="4"/>
            <w:tcBorders>
              <w:top w:val="single" w:sz="4" w:space="0" w:color="auto"/>
              <w:left w:val="nil"/>
              <w:bottom w:val="single" w:sz="4" w:space="0" w:color="auto"/>
              <w:right w:val="single" w:sz="4" w:space="0" w:color="000000"/>
            </w:tcBorders>
            <w:shd w:val="clear" w:color="000000" w:fill="F2DDDC"/>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Tidak ada akademisi di Kabupaten Kapuas Hulu</w:t>
            </w:r>
          </w:p>
        </w:tc>
      </w:tr>
      <w:tr w:rsidR="00DC323F" w:rsidRPr="00DC323F" w:rsidTr="00DC323F">
        <w:trPr>
          <w:trHeight w:val="1530"/>
        </w:trPr>
        <w:tc>
          <w:tcPr>
            <w:tcW w:w="856" w:type="dxa"/>
            <w:vMerge w:val="restart"/>
            <w:tcBorders>
              <w:top w:val="nil"/>
              <w:left w:val="single" w:sz="4" w:space="0" w:color="auto"/>
              <w:bottom w:val="single" w:sz="4" w:space="0" w:color="auto"/>
              <w:right w:val="single" w:sz="4" w:space="0" w:color="auto"/>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FId1</w:t>
            </w:r>
          </w:p>
        </w:tc>
        <w:tc>
          <w:tcPr>
            <w:tcW w:w="1211" w:type="dxa"/>
            <w:vMerge w:val="restart"/>
            <w:tcBorders>
              <w:top w:val="nil"/>
              <w:left w:val="single" w:sz="4" w:space="0" w:color="auto"/>
              <w:bottom w:val="single" w:sz="4" w:space="0" w:color="000000"/>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Hasil mediasi bisa diterima oleh semua pihak dan dijalankan secara konsisten</w:t>
            </w:r>
          </w:p>
        </w:tc>
        <w:tc>
          <w:tcPr>
            <w:tcW w:w="1791" w:type="dxa"/>
            <w:vMerge w:val="restart"/>
            <w:tcBorders>
              <w:top w:val="nil"/>
              <w:left w:val="single" w:sz="4" w:space="0" w:color="auto"/>
              <w:bottom w:val="single" w:sz="4" w:space="0" w:color="auto"/>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Apakah hasil mediasi bisa diterima oleh semua pihak dan dijalankan secara konsisten?</w:t>
            </w:r>
          </w:p>
        </w:tc>
        <w:tc>
          <w:tcPr>
            <w:tcW w:w="1176"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Kehutanan</w:t>
            </w:r>
          </w:p>
        </w:tc>
        <w:tc>
          <w:tcPr>
            <w:tcW w:w="1634"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Tidak ada dokumen yang terkait dengan hasil mediasi. Disbunhut menyerahkan semuanya kepada BPKH dan TP3K</w:t>
            </w:r>
          </w:p>
        </w:tc>
        <w:tc>
          <w:tcPr>
            <w:tcW w:w="1262"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Informan tidak tahu dikarenakan Dinas Perkebunan dan Kehutanan Kabupaten Kapuas Hulu tidak secara khusus menangani konflik penguasaan kawasan. Yang mengurusi masalah ini adalah BPKH.</w:t>
            </w:r>
          </w:p>
        </w:tc>
        <w:tc>
          <w:tcPr>
            <w:tcW w:w="1382" w:type="dxa"/>
            <w:tcBorders>
              <w:top w:val="nil"/>
              <w:left w:val="nil"/>
              <w:bottom w:val="nil"/>
              <w:right w:val="single" w:sz="4" w:space="0" w:color="auto"/>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1</w:t>
            </w:r>
          </w:p>
        </w:tc>
      </w:tr>
      <w:tr w:rsidR="00DC323F" w:rsidRPr="00DC323F" w:rsidTr="00DC323F">
        <w:trPr>
          <w:trHeight w:val="1530"/>
        </w:trPr>
        <w:tc>
          <w:tcPr>
            <w:tcW w:w="856" w:type="dxa"/>
            <w:vMerge/>
            <w:tcBorders>
              <w:top w:val="nil"/>
              <w:left w:val="single" w:sz="4" w:space="0" w:color="auto"/>
              <w:bottom w:val="single" w:sz="4" w:space="0" w:color="auto"/>
              <w:right w:val="single" w:sz="4" w:space="0" w:color="auto"/>
            </w:tcBorders>
            <w:vAlign w:val="center"/>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1211" w:type="dxa"/>
            <w:vMerge/>
            <w:tcBorders>
              <w:top w:val="nil"/>
              <w:left w:val="single" w:sz="4" w:space="0" w:color="auto"/>
              <w:bottom w:val="single" w:sz="4" w:space="0" w:color="000000"/>
              <w:right w:val="single" w:sz="4" w:space="0" w:color="auto"/>
            </w:tcBorders>
            <w:vAlign w:val="center"/>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LSM</w:t>
            </w:r>
          </w:p>
        </w:tc>
        <w:tc>
          <w:tcPr>
            <w:tcW w:w="1634"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Tidak ada dokumen yang terkait dengan hasil mediasi. Karena semua mediasi selalu tidak imbang keberpihakannya yang kemudian LSM sangat susah mengakses hasil mediasi tersebut</w:t>
            </w:r>
          </w:p>
        </w:tc>
        <w:tc>
          <w:tcPr>
            <w:tcW w:w="1262"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Sering terjadi konflik penguasaan kawasan tapi tidak pernah ada penyelesaian dari peerintah</w:t>
            </w:r>
          </w:p>
        </w:tc>
        <w:tc>
          <w:tcPr>
            <w:tcW w:w="1382" w:type="dxa"/>
            <w:tcBorders>
              <w:top w:val="single" w:sz="4" w:space="0" w:color="auto"/>
              <w:left w:val="nil"/>
              <w:bottom w:val="single" w:sz="4" w:space="0" w:color="auto"/>
              <w:right w:val="single" w:sz="4" w:space="0" w:color="auto"/>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1</w:t>
            </w:r>
          </w:p>
        </w:tc>
      </w:tr>
      <w:tr w:rsidR="00DC323F" w:rsidRPr="00DC323F" w:rsidTr="00DC323F">
        <w:trPr>
          <w:trHeight w:val="1275"/>
        </w:trPr>
        <w:tc>
          <w:tcPr>
            <w:tcW w:w="856" w:type="dxa"/>
            <w:vMerge/>
            <w:tcBorders>
              <w:top w:val="nil"/>
              <w:left w:val="single" w:sz="4" w:space="0" w:color="auto"/>
              <w:bottom w:val="single" w:sz="4" w:space="0" w:color="auto"/>
              <w:right w:val="single" w:sz="4" w:space="0" w:color="auto"/>
            </w:tcBorders>
            <w:vAlign w:val="center"/>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1211" w:type="dxa"/>
            <w:vMerge/>
            <w:tcBorders>
              <w:top w:val="nil"/>
              <w:left w:val="single" w:sz="4" w:space="0" w:color="auto"/>
              <w:bottom w:val="single" w:sz="4" w:space="0" w:color="000000"/>
              <w:right w:val="single" w:sz="4" w:space="0" w:color="auto"/>
            </w:tcBorders>
            <w:vAlign w:val="center"/>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Organisasi Masyarakat Adat Lokal</w:t>
            </w:r>
          </w:p>
        </w:tc>
        <w:tc>
          <w:tcPr>
            <w:tcW w:w="1634"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Tidak ada dokumen yang terkait dengan hasil mediasi. Hingga saat ini, semua mediasi yang coba dilakukan pemerintah tidak ada yang selesai.</w:t>
            </w:r>
          </w:p>
        </w:tc>
        <w:tc>
          <w:tcPr>
            <w:tcW w:w="1262"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Jika ada kasus yang dimediasi, sellau hasilnya tidak bisa diterima, sebab solusinya selalu tidak berpihak ke masyarakat.</w:t>
            </w:r>
          </w:p>
        </w:tc>
        <w:tc>
          <w:tcPr>
            <w:tcW w:w="1382" w:type="dxa"/>
            <w:tcBorders>
              <w:top w:val="nil"/>
              <w:left w:val="nil"/>
              <w:bottom w:val="single" w:sz="4" w:space="0" w:color="auto"/>
              <w:right w:val="single" w:sz="4" w:space="0" w:color="auto"/>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1</w:t>
            </w:r>
          </w:p>
        </w:tc>
      </w:tr>
      <w:tr w:rsidR="00DC323F" w:rsidRPr="00DC323F" w:rsidTr="00DC323F">
        <w:trPr>
          <w:trHeight w:val="255"/>
        </w:trPr>
        <w:tc>
          <w:tcPr>
            <w:tcW w:w="856" w:type="dxa"/>
            <w:vMerge/>
            <w:tcBorders>
              <w:top w:val="nil"/>
              <w:left w:val="single" w:sz="4" w:space="0" w:color="auto"/>
              <w:bottom w:val="single" w:sz="4" w:space="0" w:color="auto"/>
              <w:right w:val="single" w:sz="4" w:space="0" w:color="auto"/>
            </w:tcBorders>
            <w:vAlign w:val="center"/>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1211" w:type="dxa"/>
            <w:vMerge/>
            <w:tcBorders>
              <w:top w:val="nil"/>
              <w:left w:val="single" w:sz="4" w:space="0" w:color="auto"/>
              <w:bottom w:val="single" w:sz="4" w:space="0" w:color="000000"/>
              <w:right w:val="single" w:sz="4" w:space="0" w:color="auto"/>
            </w:tcBorders>
            <w:vAlign w:val="center"/>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000000" w:fill="F2DDDC"/>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Akademisi</w:t>
            </w:r>
          </w:p>
        </w:tc>
        <w:tc>
          <w:tcPr>
            <w:tcW w:w="5851" w:type="dxa"/>
            <w:gridSpan w:val="4"/>
            <w:tcBorders>
              <w:top w:val="single" w:sz="4" w:space="0" w:color="auto"/>
              <w:left w:val="nil"/>
              <w:bottom w:val="single" w:sz="4" w:space="0" w:color="auto"/>
              <w:right w:val="single" w:sz="4" w:space="0" w:color="000000"/>
            </w:tcBorders>
            <w:shd w:val="clear" w:color="000000" w:fill="F2DDDC"/>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Tidak ada akademisi di Kabupaten Kapuas Hulu</w:t>
            </w:r>
          </w:p>
        </w:tc>
      </w:tr>
      <w:tr w:rsidR="00DC323F" w:rsidRPr="00DC323F" w:rsidTr="00DC323F">
        <w:trPr>
          <w:trHeight w:val="255"/>
        </w:trPr>
        <w:tc>
          <w:tcPr>
            <w:tcW w:w="856" w:type="dxa"/>
            <w:tcBorders>
              <w:top w:val="nil"/>
              <w:left w:val="nil"/>
              <w:bottom w:val="nil"/>
              <w:right w:val="nil"/>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p>
        </w:tc>
        <w:tc>
          <w:tcPr>
            <w:tcW w:w="1211" w:type="dxa"/>
            <w:tcBorders>
              <w:top w:val="nil"/>
              <w:left w:val="nil"/>
              <w:bottom w:val="nil"/>
              <w:right w:val="nil"/>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p>
        </w:tc>
        <w:tc>
          <w:tcPr>
            <w:tcW w:w="1791" w:type="dxa"/>
            <w:tcBorders>
              <w:top w:val="nil"/>
              <w:left w:val="nil"/>
              <w:bottom w:val="nil"/>
              <w:right w:val="nil"/>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p>
        </w:tc>
        <w:tc>
          <w:tcPr>
            <w:tcW w:w="1634" w:type="dxa"/>
            <w:tcBorders>
              <w:top w:val="nil"/>
              <w:left w:val="nil"/>
              <w:bottom w:val="nil"/>
              <w:right w:val="nil"/>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p>
        </w:tc>
        <w:tc>
          <w:tcPr>
            <w:tcW w:w="1262" w:type="dxa"/>
            <w:tcBorders>
              <w:top w:val="nil"/>
              <w:left w:val="nil"/>
              <w:bottom w:val="nil"/>
              <w:right w:val="nil"/>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p>
        </w:tc>
        <w:tc>
          <w:tcPr>
            <w:tcW w:w="1573" w:type="dxa"/>
            <w:tcBorders>
              <w:top w:val="nil"/>
              <w:left w:val="nil"/>
              <w:bottom w:val="nil"/>
              <w:right w:val="nil"/>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sz w:val="20"/>
                <w:szCs w:val="20"/>
                <w:lang w:eastAsia="id-ID"/>
              </w:rPr>
            </w:pPr>
          </w:p>
        </w:tc>
        <w:tc>
          <w:tcPr>
            <w:tcW w:w="1382" w:type="dxa"/>
            <w:tcBorders>
              <w:top w:val="nil"/>
              <w:left w:val="nil"/>
              <w:bottom w:val="nil"/>
              <w:right w:val="nil"/>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sz w:val="20"/>
                <w:szCs w:val="20"/>
                <w:lang w:eastAsia="id-ID"/>
              </w:rPr>
            </w:pPr>
          </w:p>
        </w:tc>
      </w:tr>
      <w:tr w:rsidR="00DC323F" w:rsidRPr="00DC323F" w:rsidTr="00DC323F">
        <w:trPr>
          <w:trHeight w:val="255"/>
        </w:trPr>
        <w:tc>
          <w:tcPr>
            <w:tcW w:w="2067" w:type="dxa"/>
            <w:gridSpan w:val="2"/>
            <w:tcBorders>
              <w:top w:val="nil"/>
              <w:left w:val="nil"/>
              <w:bottom w:val="nil"/>
              <w:right w:val="nil"/>
            </w:tcBorders>
            <w:shd w:val="clear" w:color="auto" w:fill="auto"/>
            <w:noWrap/>
            <w:hideMark/>
          </w:tcPr>
          <w:p w:rsidR="00DC323F" w:rsidRPr="00DC323F" w:rsidRDefault="00DC323F" w:rsidP="00DC323F">
            <w:pPr>
              <w:spacing w:after="0" w:line="240" w:lineRule="auto"/>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Isu dalam PGA REDD+</w:t>
            </w:r>
          </w:p>
        </w:tc>
        <w:tc>
          <w:tcPr>
            <w:tcW w:w="1791" w:type="dxa"/>
            <w:tcBorders>
              <w:top w:val="nil"/>
              <w:left w:val="nil"/>
              <w:bottom w:val="nil"/>
              <w:right w:val="nil"/>
            </w:tcBorders>
            <w:shd w:val="clear" w:color="auto" w:fill="auto"/>
            <w:noWrap/>
            <w:hideMark/>
          </w:tcPr>
          <w:p w:rsidR="00DC323F" w:rsidRPr="00DC323F" w:rsidRDefault="00DC323F" w:rsidP="00DC323F">
            <w:pPr>
              <w:spacing w:after="0" w:line="240" w:lineRule="auto"/>
              <w:rPr>
                <w:rFonts w:ascii="Times New Roman" w:eastAsia="Times New Roman" w:hAnsi="Times New Roman" w:cs="Times New Roman"/>
                <w:b/>
                <w:bCs/>
                <w:color w:val="000000"/>
                <w:sz w:val="20"/>
                <w:szCs w:val="20"/>
                <w:lang w:eastAsia="id-ID"/>
              </w:rPr>
            </w:pPr>
          </w:p>
        </w:tc>
        <w:tc>
          <w:tcPr>
            <w:tcW w:w="2810" w:type="dxa"/>
            <w:gridSpan w:val="2"/>
            <w:tcBorders>
              <w:top w:val="nil"/>
              <w:left w:val="nil"/>
              <w:bottom w:val="nil"/>
              <w:right w:val="nil"/>
            </w:tcBorders>
            <w:shd w:val="clear" w:color="auto" w:fill="auto"/>
            <w:noWrap/>
            <w:hideMark/>
          </w:tcPr>
          <w:p w:rsidR="00DC323F" w:rsidRPr="00DC323F" w:rsidRDefault="00DC323F" w:rsidP="00DC323F">
            <w:pPr>
              <w:spacing w:after="0" w:line="240" w:lineRule="auto"/>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 xml:space="preserve">:  II. Pengaturan Hak  </w:t>
            </w:r>
          </w:p>
        </w:tc>
        <w:tc>
          <w:tcPr>
            <w:tcW w:w="1262" w:type="dxa"/>
            <w:tcBorders>
              <w:top w:val="nil"/>
              <w:left w:val="nil"/>
              <w:bottom w:val="nil"/>
              <w:right w:val="nil"/>
            </w:tcBorders>
            <w:shd w:val="clear" w:color="auto" w:fill="auto"/>
            <w:noWrap/>
            <w:hideMark/>
          </w:tcPr>
          <w:p w:rsidR="00DC323F" w:rsidRPr="00DC323F" w:rsidRDefault="00DC323F" w:rsidP="00DC323F">
            <w:pPr>
              <w:spacing w:after="0" w:line="240" w:lineRule="auto"/>
              <w:rPr>
                <w:rFonts w:ascii="Times New Roman" w:eastAsia="Times New Roman" w:hAnsi="Times New Roman" w:cs="Times New Roman"/>
                <w:b/>
                <w:bCs/>
                <w:color w:val="000000"/>
                <w:sz w:val="20"/>
                <w:szCs w:val="20"/>
                <w:lang w:eastAsia="id-ID"/>
              </w:rPr>
            </w:pPr>
          </w:p>
        </w:tc>
        <w:tc>
          <w:tcPr>
            <w:tcW w:w="1573" w:type="dxa"/>
            <w:tcBorders>
              <w:top w:val="nil"/>
              <w:left w:val="nil"/>
              <w:bottom w:val="nil"/>
              <w:right w:val="nil"/>
            </w:tcBorders>
            <w:shd w:val="clear" w:color="auto" w:fill="auto"/>
            <w:noWrap/>
            <w:hideMark/>
          </w:tcPr>
          <w:p w:rsidR="00DC323F" w:rsidRPr="00DC323F" w:rsidRDefault="00DC323F" w:rsidP="00DC323F">
            <w:pPr>
              <w:spacing w:after="0" w:line="240" w:lineRule="auto"/>
              <w:rPr>
                <w:rFonts w:ascii="Times New Roman" w:eastAsia="Times New Roman" w:hAnsi="Times New Roman" w:cs="Times New Roman"/>
                <w:b/>
                <w:bCs/>
                <w:sz w:val="20"/>
                <w:szCs w:val="20"/>
                <w:lang w:eastAsia="id-ID"/>
              </w:rPr>
            </w:pPr>
          </w:p>
        </w:tc>
        <w:tc>
          <w:tcPr>
            <w:tcW w:w="1382" w:type="dxa"/>
            <w:tcBorders>
              <w:top w:val="nil"/>
              <w:left w:val="nil"/>
              <w:bottom w:val="nil"/>
              <w:right w:val="nil"/>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b/>
                <w:bCs/>
                <w:sz w:val="20"/>
                <w:szCs w:val="20"/>
                <w:lang w:eastAsia="id-ID"/>
              </w:rPr>
            </w:pPr>
          </w:p>
        </w:tc>
      </w:tr>
      <w:tr w:rsidR="00DC323F" w:rsidRPr="00DC323F" w:rsidTr="00DC323F">
        <w:trPr>
          <w:trHeight w:val="600"/>
        </w:trPr>
        <w:tc>
          <w:tcPr>
            <w:tcW w:w="2067" w:type="dxa"/>
            <w:gridSpan w:val="2"/>
            <w:tcBorders>
              <w:top w:val="nil"/>
              <w:left w:val="nil"/>
              <w:bottom w:val="nil"/>
              <w:right w:val="nil"/>
            </w:tcBorders>
            <w:shd w:val="clear" w:color="auto" w:fill="auto"/>
            <w:noWrap/>
            <w:hideMark/>
          </w:tcPr>
          <w:p w:rsidR="00DC323F" w:rsidRPr="00DC323F" w:rsidRDefault="00DC323F" w:rsidP="00DC323F">
            <w:pPr>
              <w:spacing w:after="0" w:line="240" w:lineRule="auto"/>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Indikator</w:t>
            </w:r>
          </w:p>
        </w:tc>
        <w:tc>
          <w:tcPr>
            <w:tcW w:w="1791" w:type="dxa"/>
            <w:tcBorders>
              <w:top w:val="nil"/>
              <w:left w:val="nil"/>
              <w:bottom w:val="nil"/>
              <w:right w:val="nil"/>
            </w:tcBorders>
            <w:shd w:val="clear" w:color="auto" w:fill="auto"/>
            <w:noWrap/>
            <w:hideMark/>
          </w:tcPr>
          <w:p w:rsidR="00DC323F" w:rsidRPr="00DC323F" w:rsidRDefault="00DC323F" w:rsidP="00DC323F">
            <w:pPr>
              <w:spacing w:after="0" w:line="240" w:lineRule="auto"/>
              <w:rPr>
                <w:rFonts w:ascii="Times New Roman" w:eastAsia="Times New Roman" w:hAnsi="Times New Roman" w:cs="Times New Roman"/>
                <w:b/>
                <w:bCs/>
                <w:color w:val="000000"/>
                <w:sz w:val="20"/>
                <w:szCs w:val="20"/>
                <w:lang w:eastAsia="id-ID"/>
              </w:rPr>
            </w:pPr>
          </w:p>
        </w:tc>
        <w:tc>
          <w:tcPr>
            <w:tcW w:w="7027" w:type="dxa"/>
            <w:gridSpan w:val="5"/>
            <w:tcBorders>
              <w:top w:val="nil"/>
              <w:left w:val="nil"/>
              <w:bottom w:val="nil"/>
              <w:right w:val="nil"/>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 xml:space="preserve">: a. Jumlah hak masyarakat dan bisnis yang telah diadministrasikan pada Unit yang mengadministrasikan hak </w:t>
            </w:r>
            <w:r w:rsidRPr="00DC323F">
              <w:rPr>
                <w:rFonts w:ascii="Times New Roman" w:eastAsia="Times New Roman" w:hAnsi="Times New Roman" w:cs="Times New Roman"/>
                <w:b/>
                <w:bCs/>
                <w:color w:val="000000"/>
                <w:sz w:val="20"/>
                <w:szCs w:val="20"/>
                <w:lang w:eastAsia="id-ID"/>
              </w:rPr>
              <w:br/>
              <w:t xml:space="preserve">   masyarakat dan bisnis di Kementerian/SKPD </w:t>
            </w:r>
          </w:p>
        </w:tc>
      </w:tr>
      <w:tr w:rsidR="00DC323F" w:rsidRPr="00DC323F" w:rsidTr="00DC323F">
        <w:trPr>
          <w:trHeight w:val="300"/>
        </w:trPr>
        <w:tc>
          <w:tcPr>
            <w:tcW w:w="2067" w:type="dxa"/>
            <w:gridSpan w:val="2"/>
            <w:tcBorders>
              <w:top w:val="nil"/>
              <w:left w:val="nil"/>
              <w:bottom w:val="nil"/>
              <w:right w:val="nil"/>
            </w:tcBorders>
            <w:shd w:val="clear" w:color="auto" w:fill="auto"/>
            <w:noWrap/>
            <w:hideMark/>
          </w:tcPr>
          <w:p w:rsidR="00DC323F" w:rsidRPr="00DC323F" w:rsidRDefault="00DC323F" w:rsidP="00DC323F">
            <w:pPr>
              <w:spacing w:after="0" w:line="240" w:lineRule="auto"/>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Sumber Data</w:t>
            </w:r>
          </w:p>
        </w:tc>
        <w:tc>
          <w:tcPr>
            <w:tcW w:w="1791" w:type="dxa"/>
            <w:tcBorders>
              <w:top w:val="nil"/>
              <w:left w:val="nil"/>
              <w:bottom w:val="nil"/>
              <w:right w:val="nil"/>
            </w:tcBorders>
            <w:shd w:val="clear" w:color="auto" w:fill="auto"/>
            <w:noWrap/>
            <w:hideMark/>
          </w:tcPr>
          <w:p w:rsidR="00DC323F" w:rsidRPr="00DC323F" w:rsidRDefault="00DC323F" w:rsidP="00DC323F">
            <w:pPr>
              <w:spacing w:after="0" w:line="240" w:lineRule="auto"/>
              <w:rPr>
                <w:rFonts w:ascii="Times New Roman" w:eastAsia="Times New Roman" w:hAnsi="Times New Roman" w:cs="Times New Roman"/>
                <w:b/>
                <w:bCs/>
                <w:color w:val="000000"/>
                <w:sz w:val="20"/>
                <w:szCs w:val="20"/>
                <w:lang w:eastAsia="id-ID"/>
              </w:rPr>
            </w:pPr>
          </w:p>
        </w:tc>
        <w:tc>
          <w:tcPr>
            <w:tcW w:w="7027" w:type="dxa"/>
            <w:gridSpan w:val="5"/>
            <w:tcBorders>
              <w:top w:val="nil"/>
              <w:left w:val="nil"/>
              <w:bottom w:val="single" w:sz="4" w:space="0" w:color="auto"/>
              <w:right w:val="nil"/>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 xml:space="preserve"> : Kementerian/Dinas Kehutanan (Unit Pemberi Izin)</w:t>
            </w:r>
          </w:p>
        </w:tc>
      </w:tr>
      <w:tr w:rsidR="00DC323F" w:rsidRPr="00DC323F" w:rsidTr="00DC323F">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lastRenderedPageBreak/>
              <w:t>Kode</w:t>
            </w:r>
          </w:p>
        </w:tc>
        <w:tc>
          <w:tcPr>
            <w:tcW w:w="1211" w:type="dxa"/>
            <w:tcBorders>
              <w:top w:val="single" w:sz="4" w:space="0" w:color="auto"/>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Panduan Analisis Dokumen</w:t>
            </w:r>
          </w:p>
        </w:tc>
        <w:tc>
          <w:tcPr>
            <w:tcW w:w="1791" w:type="dxa"/>
            <w:tcBorders>
              <w:top w:val="single" w:sz="4" w:space="0" w:color="auto"/>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Pertanyaan Wawancara</w:t>
            </w:r>
          </w:p>
        </w:tc>
        <w:tc>
          <w:tcPr>
            <w:tcW w:w="1176"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Sumber Data</w:t>
            </w:r>
          </w:p>
        </w:tc>
        <w:tc>
          <w:tcPr>
            <w:tcW w:w="1634"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Ringkasan Dokumen</w:t>
            </w:r>
          </w:p>
        </w:tc>
        <w:tc>
          <w:tcPr>
            <w:tcW w:w="1262"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Kategori Data Dokumen</w:t>
            </w:r>
          </w:p>
        </w:tc>
        <w:tc>
          <w:tcPr>
            <w:tcW w:w="1573"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sz w:val="20"/>
                <w:szCs w:val="20"/>
                <w:lang w:eastAsia="id-ID"/>
              </w:rPr>
            </w:pPr>
            <w:r w:rsidRPr="00DC323F">
              <w:rPr>
                <w:rFonts w:ascii="Times New Roman" w:eastAsia="Times New Roman" w:hAnsi="Times New Roman" w:cs="Times New Roman"/>
                <w:b/>
                <w:bCs/>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sz w:val="20"/>
                <w:szCs w:val="20"/>
                <w:lang w:eastAsia="id-ID"/>
              </w:rPr>
            </w:pPr>
            <w:r w:rsidRPr="00DC323F">
              <w:rPr>
                <w:rFonts w:ascii="Times New Roman" w:eastAsia="Times New Roman" w:hAnsi="Times New Roman" w:cs="Times New Roman"/>
                <w:b/>
                <w:bCs/>
                <w:sz w:val="20"/>
                <w:szCs w:val="20"/>
                <w:lang w:eastAsia="id-ID"/>
              </w:rPr>
              <w:t>Kategori Data Wawancara</w:t>
            </w:r>
          </w:p>
        </w:tc>
      </w:tr>
      <w:tr w:rsidR="00DC323F" w:rsidRPr="00DC323F" w:rsidTr="00DC323F">
        <w:trPr>
          <w:trHeight w:val="2550"/>
        </w:trPr>
        <w:tc>
          <w:tcPr>
            <w:tcW w:w="856" w:type="dxa"/>
            <w:tcBorders>
              <w:top w:val="nil"/>
              <w:left w:val="single" w:sz="4" w:space="0" w:color="auto"/>
              <w:bottom w:val="single" w:sz="4" w:space="0" w:color="auto"/>
              <w:right w:val="single" w:sz="4" w:space="0" w:color="auto"/>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FIIa1</w:t>
            </w:r>
          </w:p>
        </w:tc>
        <w:tc>
          <w:tcPr>
            <w:tcW w:w="1211"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 xml:space="preserve">Jumlah hak masyarakat dan bisnis yang telah diadministra-sikan pada Unit yang mengad-ministrasikan hak masyarakat dan bisnis di Kementerian/SKPD  </w:t>
            </w:r>
          </w:p>
        </w:tc>
        <w:tc>
          <w:tcPr>
            <w:tcW w:w="1791" w:type="dxa"/>
            <w:tcBorders>
              <w:top w:val="nil"/>
              <w:left w:val="nil"/>
              <w:bottom w:val="single" w:sz="4" w:space="0" w:color="auto"/>
              <w:right w:val="single" w:sz="4" w:space="0" w:color="auto"/>
            </w:tcBorders>
            <w:shd w:val="clear" w:color="auto" w:fill="auto"/>
            <w:noWrap/>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 </w:t>
            </w:r>
          </w:p>
        </w:tc>
        <w:tc>
          <w:tcPr>
            <w:tcW w:w="1176"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Kehutanan</w:t>
            </w:r>
          </w:p>
        </w:tc>
        <w:tc>
          <w:tcPr>
            <w:tcW w:w="1634"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Tabel Perkembangan Perizinan IUPHHK Hutan Alam / Hutan Tanaman di Kabupaten Kapuas Hulu ; Database Kelompok Tani hutan ; Usulan Bupati Kapuas Hulu untuk Hutan Desa Piasak, Desa Buak Limbang, Desa Nanga Betung, Desa Ujung Said, Desa Jongkong Kiri Hilir, Desa Manua Sadap.</w:t>
            </w:r>
          </w:p>
        </w:tc>
        <w:tc>
          <w:tcPr>
            <w:tcW w:w="1262"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5</w:t>
            </w:r>
          </w:p>
        </w:tc>
        <w:tc>
          <w:tcPr>
            <w:tcW w:w="1573" w:type="dxa"/>
            <w:tcBorders>
              <w:top w:val="nil"/>
              <w:left w:val="nil"/>
              <w:bottom w:val="single" w:sz="4" w:space="0" w:color="auto"/>
              <w:right w:val="single" w:sz="4" w:space="0" w:color="auto"/>
            </w:tcBorders>
            <w:shd w:val="clear" w:color="000000" w:fill="000000"/>
            <w:hideMark/>
          </w:tcPr>
          <w:p w:rsidR="00DC323F" w:rsidRPr="00DC323F" w:rsidRDefault="00DC323F" w:rsidP="00DC323F">
            <w:pPr>
              <w:spacing w:after="0" w:line="240" w:lineRule="auto"/>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DC323F" w:rsidRPr="00DC323F" w:rsidRDefault="00DC323F" w:rsidP="00DC323F">
            <w:pPr>
              <w:spacing w:after="0" w:line="240" w:lineRule="auto"/>
              <w:jc w:val="center"/>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 </w:t>
            </w:r>
          </w:p>
        </w:tc>
      </w:tr>
      <w:tr w:rsidR="00DC323F" w:rsidRPr="00DC323F" w:rsidTr="00DC323F">
        <w:trPr>
          <w:trHeight w:val="255"/>
        </w:trPr>
        <w:tc>
          <w:tcPr>
            <w:tcW w:w="856" w:type="dxa"/>
            <w:tcBorders>
              <w:top w:val="nil"/>
              <w:left w:val="nil"/>
              <w:bottom w:val="nil"/>
              <w:right w:val="nil"/>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p>
        </w:tc>
        <w:tc>
          <w:tcPr>
            <w:tcW w:w="1211" w:type="dxa"/>
            <w:tcBorders>
              <w:top w:val="nil"/>
              <w:left w:val="nil"/>
              <w:bottom w:val="nil"/>
              <w:right w:val="nil"/>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p>
        </w:tc>
        <w:tc>
          <w:tcPr>
            <w:tcW w:w="1791" w:type="dxa"/>
            <w:tcBorders>
              <w:top w:val="nil"/>
              <w:left w:val="nil"/>
              <w:bottom w:val="nil"/>
              <w:right w:val="nil"/>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p>
        </w:tc>
        <w:tc>
          <w:tcPr>
            <w:tcW w:w="1634" w:type="dxa"/>
            <w:tcBorders>
              <w:top w:val="nil"/>
              <w:left w:val="nil"/>
              <w:bottom w:val="nil"/>
              <w:right w:val="nil"/>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p>
        </w:tc>
        <w:tc>
          <w:tcPr>
            <w:tcW w:w="1262" w:type="dxa"/>
            <w:tcBorders>
              <w:top w:val="nil"/>
              <w:left w:val="nil"/>
              <w:bottom w:val="nil"/>
              <w:right w:val="nil"/>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p>
        </w:tc>
        <w:tc>
          <w:tcPr>
            <w:tcW w:w="1573" w:type="dxa"/>
            <w:tcBorders>
              <w:top w:val="nil"/>
              <w:left w:val="nil"/>
              <w:bottom w:val="nil"/>
              <w:right w:val="nil"/>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sz w:val="20"/>
                <w:szCs w:val="20"/>
                <w:lang w:eastAsia="id-ID"/>
              </w:rPr>
            </w:pPr>
          </w:p>
        </w:tc>
        <w:tc>
          <w:tcPr>
            <w:tcW w:w="1382" w:type="dxa"/>
            <w:tcBorders>
              <w:top w:val="nil"/>
              <w:left w:val="nil"/>
              <w:bottom w:val="nil"/>
              <w:right w:val="nil"/>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sz w:val="20"/>
                <w:szCs w:val="20"/>
                <w:lang w:eastAsia="id-ID"/>
              </w:rPr>
            </w:pPr>
          </w:p>
        </w:tc>
      </w:tr>
      <w:tr w:rsidR="00DC323F" w:rsidRPr="00DC323F" w:rsidTr="00DC323F">
        <w:trPr>
          <w:trHeight w:val="600"/>
        </w:trPr>
        <w:tc>
          <w:tcPr>
            <w:tcW w:w="2067" w:type="dxa"/>
            <w:gridSpan w:val="2"/>
            <w:tcBorders>
              <w:top w:val="nil"/>
              <w:left w:val="nil"/>
              <w:bottom w:val="nil"/>
              <w:right w:val="nil"/>
            </w:tcBorders>
            <w:shd w:val="clear" w:color="auto" w:fill="auto"/>
            <w:noWrap/>
            <w:hideMark/>
          </w:tcPr>
          <w:p w:rsidR="00DC323F" w:rsidRPr="00DC323F" w:rsidRDefault="00DC323F" w:rsidP="00DC323F">
            <w:pPr>
              <w:spacing w:after="0" w:line="240" w:lineRule="auto"/>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Indikator</w:t>
            </w:r>
          </w:p>
        </w:tc>
        <w:tc>
          <w:tcPr>
            <w:tcW w:w="1791" w:type="dxa"/>
            <w:tcBorders>
              <w:top w:val="nil"/>
              <w:left w:val="nil"/>
              <w:bottom w:val="nil"/>
              <w:right w:val="nil"/>
            </w:tcBorders>
            <w:shd w:val="clear" w:color="auto" w:fill="auto"/>
            <w:noWrap/>
            <w:hideMark/>
          </w:tcPr>
          <w:p w:rsidR="00DC323F" w:rsidRPr="00DC323F" w:rsidRDefault="00DC323F" w:rsidP="00DC323F">
            <w:pPr>
              <w:spacing w:after="0" w:line="240" w:lineRule="auto"/>
              <w:rPr>
                <w:rFonts w:ascii="Times New Roman" w:eastAsia="Times New Roman" w:hAnsi="Times New Roman" w:cs="Times New Roman"/>
                <w:b/>
                <w:bCs/>
                <w:color w:val="000000"/>
                <w:sz w:val="20"/>
                <w:szCs w:val="20"/>
                <w:lang w:eastAsia="id-ID"/>
              </w:rPr>
            </w:pPr>
          </w:p>
        </w:tc>
        <w:tc>
          <w:tcPr>
            <w:tcW w:w="7027" w:type="dxa"/>
            <w:gridSpan w:val="5"/>
            <w:tcBorders>
              <w:top w:val="nil"/>
              <w:left w:val="nil"/>
              <w:bottom w:val="nil"/>
              <w:right w:val="nil"/>
            </w:tcBorders>
            <w:shd w:val="clear" w:color="auto" w:fill="auto"/>
            <w:hideMark/>
          </w:tcPr>
          <w:p w:rsidR="00DC323F" w:rsidRPr="00DC323F" w:rsidRDefault="00DC323F" w:rsidP="00DC323F">
            <w:pPr>
              <w:spacing w:after="240" w:line="240" w:lineRule="auto"/>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 xml:space="preserve">: b. Jumlah hak masyarakat dan bisnis yang telah diadministrasikan pada Unit yang mengadministrasikan hak </w:t>
            </w:r>
            <w:r w:rsidRPr="00DC323F">
              <w:rPr>
                <w:rFonts w:ascii="Times New Roman" w:eastAsia="Times New Roman" w:hAnsi="Times New Roman" w:cs="Times New Roman"/>
                <w:b/>
                <w:bCs/>
                <w:color w:val="000000"/>
                <w:sz w:val="20"/>
                <w:szCs w:val="20"/>
                <w:lang w:eastAsia="id-ID"/>
              </w:rPr>
              <w:br/>
              <w:t xml:space="preserve">   masyarakat dan bisnis di Kementerian/SKPD </w:t>
            </w:r>
            <w:r w:rsidRPr="00DC323F">
              <w:rPr>
                <w:rFonts w:ascii="Times New Roman" w:eastAsia="Times New Roman" w:hAnsi="Times New Roman" w:cs="Times New Roman"/>
                <w:b/>
                <w:bCs/>
                <w:color w:val="000000"/>
                <w:sz w:val="20"/>
                <w:szCs w:val="20"/>
                <w:lang w:eastAsia="id-ID"/>
              </w:rPr>
              <w:br/>
              <w:t xml:space="preserve"> </w:t>
            </w:r>
          </w:p>
        </w:tc>
      </w:tr>
      <w:tr w:rsidR="00DC323F" w:rsidRPr="00DC323F" w:rsidTr="00DC323F">
        <w:trPr>
          <w:trHeight w:val="600"/>
        </w:trPr>
        <w:tc>
          <w:tcPr>
            <w:tcW w:w="2067" w:type="dxa"/>
            <w:gridSpan w:val="2"/>
            <w:tcBorders>
              <w:top w:val="nil"/>
              <w:left w:val="nil"/>
              <w:bottom w:val="nil"/>
              <w:right w:val="nil"/>
            </w:tcBorders>
            <w:shd w:val="clear" w:color="auto" w:fill="auto"/>
            <w:noWrap/>
            <w:hideMark/>
          </w:tcPr>
          <w:p w:rsidR="00DC323F" w:rsidRPr="00DC323F" w:rsidRDefault="00DC323F" w:rsidP="00DC323F">
            <w:pPr>
              <w:spacing w:after="0" w:line="240" w:lineRule="auto"/>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Sumber Data</w:t>
            </w:r>
          </w:p>
        </w:tc>
        <w:tc>
          <w:tcPr>
            <w:tcW w:w="1791" w:type="dxa"/>
            <w:tcBorders>
              <w:top w:val="nil"/>
              <w:left w:val="nil"/>
              <w:bottom w:val="nil"/>
              <w:right w:val="nil"/>
            </w:tcBorders>
            <w:shd w:val="clear" w:color="auto" w:fill="auto"/>
            <w:noWrap/>
            <w:hideMark/>
          </w:tcPr>
          <w:p w:rsidR="00DC323F" w:rsidRPr="00DC323F" w:rsidRDefault="00DC323F" w:rsidP="00DC323F">
            <w:pPr>
              <w:spacing w:after="0" w:line="240" w:lineRule="auto"/>
              <w:rPr>
                <w:rFonts w:ascii="Times New Roman" w:eastAsia="Times New Roman" w:hAnsi="Times New Roman" w:cs="Times New Roman"/>
                <w:b/>
                <w:bCs/>
                <w:color w:val="000000"/>
                <w:sz w:val="20"/>
                <w:szCs w:val="20"/>
                <w:lang w:eastAsia="id-ID"/>
              </w:rPr>
            </w:pPr>
          </w:p>
        </w:tc>
        <w:tc>
          <w:tcPr>
            <w:tcW w:w="7027" w:type="dxa"/>
            <w:gridSpan w:val="5"/>
            <w:tcBorders>
              <w:top w:val="nil"/>
              <w:left w:val="nil"/>
              <w:bottom w:val="single" w:sz="4" w:space="0" w:color="auto"/>
              <w:right w:val="nil"/>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 xml:space="preserve"> : Bagian Perencanaan (Dirjen Planologi, UPT/BPKH, Dinas Kehutanan Kabupaten);</w:t>
            </w:r>
            <w:r w:rsidRPr="00DC323F">
              <w:rPr>
                <w:rFonts w:ascii="Times New Roman" w:eastAsia="Times New Roman" w:hAnsi="Times New Roman" w:cs="Times New Roman"/>
                <w:b/>
                <w:bCs/>
                <w:color w:val="000000"/>
                <w:sz w:val="20"/>
                <w:szCs w:val="20"/>
                <w:lang w:eastAsia="id-ID"/>
              </w:rPr>
              <w:br/>
              <w:t xml:space="preserve">  Kementerian/Dinas Kehutanan (Unit Pemberi Izin)</w:t>
            </w:r>
          </w:p>
        </w:tc>
      </w:tr>
      <w:tr w:rsidR="00DC323F" w:rsidRPr="00DC323F" w:rsidTr="00DC323F">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Kode</w:t>
            </w:r>
          </w:p>
        </w:tc>
        <w:tc>
          <w:tcPr>
            <w:tcW w:w="1211" w:type="dxa"/>
            <w:tcBorders>
              <w:top w:val="single" w:sz="4" w:space="0" w:color="auto"/>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Panduan Analisis Dokumen</w:t>
            </w:r>
          </w:p>
        </w:tc>
        <w:tc>
          <w:tcPr>
            <w:tcW w:w="1791" w:type="dxa"/>
            <w:tcBorders>
              <w:top w:val="single" w:sz="4" w:space="0" w:color="auto"/>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Pertanyaan Wawancara</w:t>
            </w:r>
          </w:p>
        </w:tc>
        <w:tc>
          <w:tcPr>
            <w:tcW w:w="1176"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Sumber Data</w:t>
            </w:r>
          </w:p>
        </w:tc>
        <w:tc>
          <w:tcPr>
            <w:tcW w:w="1634"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Ringkasan Dokumen</w:t>
            </w:r>
          </w:p>
        </w:tc>
        <w:tc>
          <w:tcPr>
            <w:tcW w:w="1262"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Kategori Data Dokumen</w:t>
            </w:r>
          </w:p>
        </w:tc>
        <w:tc>
          <w:tcPr>
            <w:tcW w:w="1573"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sz w:val="20"/>
                <w:szCs w:val="20"/>
                <w:lang w:eastAsia="id-ID"/>
              </w:rPr>
            </w:pPr>
            <w:r w:rsidRPr="00DC323F">
              <w:rPr>
                <w:rFonts w:ascii="Times New Roman" w:eastAsia="Times New Roman" w:hAnsi="Times New Roman" w:cs="Times New Roman"/>
                <w:b/>
                <w:bCs/>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sz w:val="20"/>
                <w:szCs w:val="20"/>
                <w:lang w:eastAsia="id-ID"/>
              </w:rPr>
            </w:pPr>
            <w:r w:rsidRPr="00DC323F">
              <w:rPr>
                <w:rFonts w:ascii="Times New Roman" w:eastAsia="Times New Roman" w:hAnsi="Times New Roman" w:cs="Times New Roman"/>
                <w:b/>
                <w:bCs/>
                <w:sz w:val="20"/>
                <w:szCs w:val="20"/>
                <w:lang w:eastAsia="id-ID"/>
              </w:rPr>
              <w:t>Kategori Data Wawancara</w:t>
            </w:r>
          </w:p>
        </w:tc>
      </w:tr>
      <w:tr w:rsidR="00DC323F" w:rsidRPr="00DC323F" w:rsidTr="00DC323F">
        <w:trPr>
          <w:trHeight w:val="765"/>
        </w:trPr>
        <w:tc>
          <w:tcPr>
            <w:tcW w:w="856" w:type="dxa"/>
            <w:tcBorders>
              <w:top w:val="nil"/>
              <w:left w:val="single" w:sz="4" w:space="0" w:color="auto"/>
              <w:bottom w:val="single" w:sz="4" w:space="0" w:color="auto"/>
              <w:right w:val="single" w:sz="4" w:space="0" w:color="auto"/>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FIIb1</w:t>
            </w:r>
          </w:p>
        </w:tc>
        <w:tc>
          <w:tcPr>
            <w:tcW w:w="1211"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 xml:space="preserve">Jumlah luas kawasan hutan yang tumpang tindih dengan penggunaan lahan lain  </w:t>
            </w:r>
          </w:p>
        </w:tc>
        <w:tc>
          <w:tcPr>
            <w:tcW w:w="1791" w:type="dxa"/>
            <w:tcBorders>
              <w:top w:val="nil"/>
              <w:left w:val="nil"/>
              <w:bottom w:val="single" w:sz="4" w:space="0" w:color="auto"/>
              <w:right w:val="single" w:sz="4" w:space="0" w:color="auto"/>
            </w:tcBorders>
            <w:shd w:val="clear" w:color="auto" w:fill="auto"/>
            <w:noWrap/>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 </w:t>
            </w:r>
          </w:p>
        </w:tc>
        <w:tc>
          <w:tcPr>
            <w:tcW w:w="1176"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Kehutanan</w:t>
            </w:r>
          </w:p>
        </w:tc>
        <w:tc>
          <w:tcPr>
            <w:tcW w:w="1634"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Tidak ada dokumen yang menunjukkan kawasan hutan yang tumpang tindih</w:t>
            </w:r>
          </w:p>
        </w:tc>
        <w:tc>
          <w:tcPr>
            <w:tcW w:w="1262"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000000" w:fill="000000"/>
            <w:hideMark/>
          </w:tcPr>
          <w:p w:rsidR="00DC323F" w:rsidRPr="00DC323F" w:rsidRDefault="00DC323F" w:rsidP="00DC323F">
            <w:pPr>
              <w:spacing w:after="0" w:line="240" w:lineRule="auto"/>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DC323F" w:rsidRPr="00DC323F" w:rsidRDefault="00DC323F" w:rsidP="00DC323F">
            <w:pPr>
              <w:spacing w:after="0" w:line="240" w:lineRule="auto"/>
              <w:jc w:val="center"/>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 </w:t>
            </w:r>
          </w:p>
        </w:tc>
      </w:tr>
      <w:tr w:rsidR="00DC323F" w:rsidRPr="00DC323F" w:rsidTr="00DC323F">
        <w:trPr>
          <w:trHeight w:val="255"/>
        </w:trPr>
        <w:tc>
          <w:tcPr>
            <w:tcW w:w="856" w:type="dxa"/>
            <w:tcBorders>
              <w:top w:val="nil"/>
              <w:left w:val="nil"/>
              <w:bottom w:val="nil"/>
              <w:right w:val="nil"/>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p>
        </w:tc>
        <w:tc>
          <w:tcPr>
            <w:tcW w:w="1211" w:type="dxa"/>
            <w:tcBorders>
              <w:top w:val="nil"/>
              <w:left w:val="nil"/>
              <w:bottom w:val="nil"/>
              <w:right w:val="nil"/>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p>
        </w:tc>
        <w:tc>
          <w:tcPr>
            <w:tcW w:w="1791" w:type="dxa"/>
            <w:tcBorders>
              <w:top w:val="nil"/>
              <w:left w:val="nil"/>
              <w:bottom w:val="nil"/>
              <w:right w:val="nil"/>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p>
        </w:tc>
        <w:tc>
          <w:tcPr>
            <w:tcW w:w="1634" w:type="dxa"/>
            <w:tcBorders>
              <w:top w:val="nil"/>
              <w:left w:val="nil"/>
              <w:bottom w:val="nil"/>
              <w:right w:val="nil"/>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p>
        </w:tc>
        <w:tc>
          <w:tcPr>
            <w:tcW w:w="1262" w:type="dxa"/>
            <w:tcBorders>
              <w:top w:val="nil"/>
              <w:left w:val="nil"/>
              <w:bottom w:val="nil"/>
              <w:right w:val="nil"/>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p>
        </w:tc>
        <w:tc>
          <w:tcPr>
            <w:tcW w:w="1573" w:type="dxa"/>
            <w:tcBorders>
              <w:top w:val="nil"/>
              <w:left w:val="nil"/>
              <w:bottom w:val="nil"/>
              <w:right w:val="nil"/>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sz w:val="20"/>
                <w:szCs w:val="20"/>
                <w:lang w:eastAsia="id-ID"/>
              </w:rPr>
            </w:pPr>
          </w:p>
        </w:tc>
        <w:tc>
          <w:tcPr>
            <w:tcW w:w="1382" w:type="dxa"/>
            <w:tcBorders>
              <w:top w:val="nil"/>
              <w:left w:val="nil"/>
              <w:bottom w:val="nil"/>
              <w:right w:val="nil"/>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sz w:val="20"/>
                <w:szCs w:val="20"/>
                <w:lang w:eastAsia="id-ID"/>
              </w:rPr>
            </w:pPr>
          </w:p>
        </w:tc>
      </w:tr>
      <w:tr w:rsidR="00DC323F" w:rsidRPr="00DC323F" w:rsidTr="00DC323F">
        <w:trPr>
          <w:trHeight w:val="345"/>
        </w:trPr>
        <w:tc>
          <w:tcPr>
            <w:tcW w:w="2067" w:type="dxa"/>
            <w:gridSpan w:val="2"/>
            <w:tcBorders>
              <w:top w:val="nil"/>
              <w:left w:val="nil"/>
              <w:bottom w:val="nil"/>
              <w:right w:val="nil"/>
            </w:tcBorders>
            <w:shd w:val="clear" w:color="auto" w:fill="auto"/>
            <w:noWrap/>
            <w:hideMark/>
          </w:tcPr>
          <w:p w:rsidR="00DC323F" w:rsidRPr="00DC323F" w:rsidRDefault="00DC323F" w:rsidP="00DC323F">
            <w:pPr>
              <w:spacing w:after="0" w:line="240" w:lineRule="auto"/>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Indikator</w:t>
            </w:r>
          </w:p>
        </w:tc>
        <w:tc>
          <w:tcPr>
            <w:tcW w:w="1791" w:type="dxa"/>
            <w:tcBorders>
              <w:top w:val="nil"/>
              <w:left w:val="nil"/>
              <w:bottom w:val="nil"/>
              <w:right w:val="nil"/>
            </w:tcBorders>
            <w:shd w:val="clear" w:color="auto" w:fill="auto"/>
            <w:noWrap/>
            <w:hideMark/>
          </w:tcPr>
          <w:p w:rsidR="00DC323F" w:rsidRPr="00DC323F" w:rsidRDefault="00DC323F" w:rsidP="00DC323F">
            <w:pPr>
              <w:spacing w:after="0" w:line="240" w:lineRule="auto"/>
              <w:rPr>
                <w:rFonts w:ascii="Times New Roman" w:eastAsia="Times New Roman" w:hAnsi="Times New Roman" w:cs="Times New Roman"/>
                <w:b/>
                <w:bCs/>
                <w:color w:val="000000"/>
                <w:sz w:val="20"/>
                <w:szCs w:val="20"/>
                <w:lang w:eastAsia="id-ID"/>
              </w:rPr>
            </w:pPr>
          </w:p>
        </w:tc>
        <w:tc>
          <w:tcPr>
            <w:tcW w:w="7027" w:type="dxa"/>
            <w:gridSpan w:val="5"/>
            <w:tcBorders>
              <w:top w:val="nil"/>
              <w:left w:val="nil"/>
              <w:bottom w:val="nil"/>
              <w:right w:val="nil"/>
            </w:tcBorders>
            <w:shd w:val="clear" w:color="auto" w:fill="auto"/>
            <w:hideMark/>
          </w:tcPr>
          <w:p w:rsidR="00DC323F" w:rsidRPr="00DC323F" w:rsidRDefault="00DC323F" w:rsidP="00DC323F">
            <w:pPr>
              <w:spacing w:after="240" w:line="240" w:lineRule="auto"/>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 xml:space="preserve">: c. Jumlah konflik antar sesama penggunaan kawasan hutan </w:t>
            </w:r>
            <w:r w:rsidRPr="00DC323F">
              <w:rPr>
                <w:rFonts w:ascii="Times New Roman" w:eastAsia="Times New Roman" w:hAnsi="Times New Roman" w:cs="Times New Roman"/>
                <w:b/>
                <w:bCs/>
                <w:color w:val="000000"/>
                <w:sz w:val="20"/>
                <w:szCs w:val="20"/>
                <w:lang w:eastAsia="id-ID"/>
              </w:rPr>
              <w:br/>
              <w:t xml:space="preserve"> </w:t>
            </w:r>
          </w:p>
        </w:tc>
      </w:tr>
      <w:tr w:rsidR="00DC323F" w:rsidRPr="00DC323F" w:rsidTr="00DC323F">
        <w:trPr>
          <w:trHeight w:val="300"/>
        </w:trPr>
        <w:tc>
          <w:tcPr>
            <w:tcW w:w="2067" w:type="dxa"/>
            <w:gridSpan w:val="2"/>
            <w:tcBorders>
              <w:top w:val="nil"/>
              <w:left w:val="nil"/>
              <w:bottom w:val="nil"/>
              <w:right w:val="nil"/>
            </w:tcBorders>
            <w:shd w:val="clear" w:color="auto" w:fill="auto"/>
            <w:noWrap/>
            <w:hideMark/>
          </w:tcPr>
          <w:p w:rsidR="00DC323F" w:rsidRPr="00DC323F" w:rsidRDefault="00DC323F" w:rsidP="00DC323F">
            <w:pPr>
              <w:spacing w:after="0" w:line="240" w:lineRule="auto"/>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Sumber Data</w:t>
            </w:r>
          </w:p>
        </w:tc>
        <w:tc>
          <w:tcPr>
            <w:tcW w:w="1791" w:type="dxa"/>
            <w:tcBorders>
              <w:top w:val="nil"/>
              <w:left w:val="nil"/>
              <w:bottom w:val="nil"/>
              <w:right w:val="nil"/>
            </w:tcBorders>
            <w:shd w:val="clear" w:color="auto" w:fill="auto"/>
            <w:noWrap/>
            <w:hideMark/>
          </w:tcPr>
          <w:p w:rsidR="00DC323F" w:rsidRPr="00DC323F" w:rsidRDefault="00DC323F" w:rsidP="00DC323F">
            <w:pPr>
              <w:spacing w:after="0" w:line="240" w:lineRule="auto"/>
              <w:rPr>
                <w:rFonts w:ascii="Times New Roman" w:eastAsia="Times New Roman" w:hAnsi="Times New Roman" w:cs="Times New Roman"/>
                <w:b/>
                <w:bCs/>
                <w:color w:val="000000"/>
                <w:sz w:val="20"/>
                <w:szCs w:val="20"/>
                <w:lang w:eastAsia="id-ID"/>
              </w:rPr>
            </w:pPr>
          </w:p>
        </w:tc>
        <w:tc>
          <w:tcPr>
            <w:tcW w:w="7027" w:type="dxa"/>
            <w:gridSpan w:val="5"/>
            <w:tcBorders>
              <w:top w:val="nil"/>
              <w:left w:val="nil"/>
              <w:bottom w:val="single" w:sz="4" w:space="0" w:color="auto"/>
              <w:right w:val="nil"/>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 xml:space="preserve"> : Bagian Perencanaan (Dirjen Planologi, UPT/BPKH, Dinas Kehutanan Kabupaten); LSM  (Provinsi &amp; Daerah)</w:t>
            </w:r>
          </w:p>
        </w:tc>
      </w:tr>
      <w:tr w:rsidR="00DC323F" w:rsidRPr="00DC323F" w:rsidTr="00DC323F">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Kode</w:t>
            </w:r>
          </w:p>
        </w:tc>
        <w:tc>
          <w:tcPr>
            <w:tcW w:w="1211" w:type="dxa"/>
            <w:tcBorders>
              <w:top w:val="single" w:sz="4" w:space="0" w:color="auto"/>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Panduan Analisis Dokumen</w:t>
            </w:r>
          </w:p>
        </w:tc>
        <w:tc>
          <w:tcPr>
            <w:tcW w:w="1791" w:type="dxa"/>
            <w:tcBorders>
              <w:top w:val="single" w:sz="4" w:space="0" w:color="auto"/>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Pertanyaan Wawancara</w:t>
            </w:r>
          </w:p>
        </w:tc>
        <w:tc>
          <w:tcPr>
            <w:tcW w:w="1176"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Sumber Data</w:t>
            </w:r>
          </w:p>
        </w:tc>
        <w:tc>
          <w:tcPr>
            <w:tcW w:w="1634"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Ringkasan Dokumen</w:t>
            </w:r>
          </w:p>
        </w:tc>
        <w:tc>
          <w:tcPr>
            <w:tcW w:w="1262"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Kategori Data Dokumen</w:t>
            </w:r>
          </w:p>
        </w:tc>
        <w:tc>
          <w:tcPr>
            <w:tcW w:w="1573"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sz w:val="20"/>
                <w:szCs w:val="20"/>
                <w:lang w:eastAsia="id-ID"/>
              </w:rPr>
            </w:pPr>
            <w:r w:rsidRPr="00DC323F">
              <w:rPr>
                <w:rFonts w:ascii="Times New Roman" w:eastAsia="Times New Roman" w:hAnsi="Times New Roman" w:cs="Times New Roman"/>
                <w:b/>
                <w:bCs/>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sz w:val="20"/>
                <w:szCs w:val="20"/>
                <w:lang w:eastAsia="id-ID"/>
              </w:rPr>
            </w:pPr>
            <w:r w:rsidRPr="00DC323F">
              <w:rPr>
                <w:rFonts w:ascii="Times New Roman" w:eastAsia="Times New Roman" w:hAnsi="Times New Roman" w:cs="Times New Roman"/>
                <w:b/>
                <w:bCs/>
                <w:sz w:val="20"/>
                <w:szCs w:val="20"/>
                <w:lang w:eastAsia="id-ID"/>
              </w:rPr>
              <w:t>Kategori Data Wawancara</w:t>
            </w:r>
          </w:p>
        </w:tc>
      </w:tr>
      <w:tr w:rsidR="00DC323F" w:rsidRPr="00DC323F" w:rsidTr="00DC323F">
        <w:trPr>
          <w:trHeight w:val="1890"/>
        </w:trPr>
        <w:tc>
          <w:tcPr>
            <w:tcW w:w="856" w:type="dxa"/>
            <w:vMerge w:val="restart"/>
            <w:tcBorders>
              <w:top w:val="nil"/>
              <w:left w:val="single" w:sz="4" w:space="0" w:color="auto"/>
              <w:bottom w:val="single" w:sz="4" w:space="0" w:color="000000"/>
              <w:right w:val="single" w:sz="4" w:space="0" w:color="auto"/>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FIIc1</w:t>
            </w:r>
          </w:p>
        </w:tc>
        <w:tc>
          <w:tcPr>
            <w:tcW w:w="1211" w:type="dxa"/>
            <w:vMerge w:val="restart"/>
            <w:tcBorders>
              <w:top w:val="nil"/>
              <w:left w:val="single" w:sz="4" w:space="0" w:color="auto"/>
              <w:bottom w:val="single" w:sz="4" w:space="0" w:color="000000"/>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 xml:space="preserve">Jumlah konflik antar sesama penggunaan kawasan hutan </w:t>
            </w:r>
          </w:p>
        </w:tc>
        <w:tc>
          <w:tcPr>
            <w:tcW w:w="1791" w:type="dxa"/>
            <w:vMerge w:val="restart"/>
            <w:tcBorders>
              <w:top w:val="nil"/>
              <w:left w:val="single" w:sz="4" w:space="0" w:color="auto"/>
              <w:bottom w:val="single" w:sz="4" w:space="0" w:color="000000"/>
              <w:right w:val="single" w:sz="4" w:space="0" w:color="auto"/>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 </w:t>
            </w:r>
          </w:p>
        </w:tc>
        <w:tc>
          <w:tcPr>
            <w:tcW w:w="1176"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Kehutanan</w:t>
            </w:r>
          </w:p>
        </w:tc>
        <w:tc>
          <w:tcPr>
            <w:tcW w:w="1634"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 xml:space="preserve">Hanya ada Dokumen Laporan Perjalanan Dinas Dalam Rangka Pengaduan Masyarakat dan Penyelesaian </w:t>
            </w:r>
            <w:r w:rsidRPr="00DC323F">
              <w:rPr>
                <w:rFonts w:ascii="Times New Roman" w:eastAsia="Times New Roman" w:hAnsi="Times New Roman" w:cs="Times New Roman"/>
                <w:color w:val="000000"/>
                <w:sz w:val="20"/>
                <w:szCs w:val="20"/>
                <w:lang w:eastAsia="id-ID"/>
              </w:rPr>
              <w:lastRenderedPageBreak/>
              <w:t>Kasus Hukum Pelanggaran Bidang Kehutanan di Padua Mendalam Kabupaten Kapuas Hulu.</w:t>
            </w:r>
          </w:p>
        </w:tc>
        <w:tc>
          <w:tcPr>
            <w:tcW w:w="1262"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lastRenderedPageBreak/>
              <w:t>2</w:t>
            </w:r>
          </w:p>
        </w:tc>
        <w:tc>
          <w:tcPr>
            <w:tcW w:w="1573" w:type="dxa"/>
            <w:tcBorders>
              <w:top w:val="nil"/>
              <w:left w:val="nil"/>
              <w:bottom w:val="single" w:sz="4" w:space="0" w:color="auto"/>
              <w:right w:val="single" w:sz="4" w:space="0" w:color="auto"/>
            </w:tcBorders>
            <w:shd w:val="clear" w:color="000000" w:fill="000000"/>
            <w:hideMark/>
          </w:tcPr>
          <w:p w:rsidR="00DC323F" w:rsidRPr="00DC323F" w:rsidRDefault="00DC323F" w:rsidP="00DC323F">
            <w:pPr>
              <w:spacing w:after="0" w:line="240" w:lineRule="auto"/>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DC323F" w:rsidRPr="00DC323F" w:rsidRDefault="00DC323F" w:rsidP="00DC323F">
            <w:pPr>
              <w:spacing w:after="0" w:line="240" w:lineRule="auto"/>
              <w:jc w:val="center"/>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 </w:t>
            </w:r>
          </w:p>
        </w:tc>
      </w:tr>
      <w:tr w:rsidR="00DC323F" w:rsidRPr="00DC323F" w:rsidTr="00DC323F">
        <w:trPr>
          <w:trHeight w:val="3060"/>
        </w:trPr>
        <w:tc>
          <w:tcPr>
            <w:tcW w:w="856" w:type="dxa"/>
            <w:vMerge/>
            <w:tcBorders>
              <w:top w:val="nil"/>
              <w:left w:val="single" w:sz="4" w:space="0" w:color="auto"/>
              <w:bottom w:val="single" w:sz="4" w:space="0" w:color="000000"/>
              <w:right w:val="single" w:sz="4" w:space="0" w:color="auto"/>
            </w:tcBorders>
            <w:vAlign w:val="center"/>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1211" w:type="dxa"/>
            <w:vMerge/>
            <w:tcBorders>
              <w:top w:val="nil"/>
              <w:left w:val="single" w:sz="4" w:space="0" w:color="auto"/>
              <w:bottom w:val="single" w:sz="4" w:space="0" w:color="000000"/>
              <w:right w:val="single" w:sz="4" w:space="0" w:color="auto"/>
            </w:tcBorders>
            <w:vAlign w:val="center"/>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000000"/>
              <w:right w:val="single" w:sz="4" w:space="0" w:color="auto"/>
            </w:tcBorders>
            <w:vAlign w:val="center"/>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LSM</w:t>
            </w:r>
          </w:p>
        </w:tc>
        <w:tc>
          <w:tcPr>
            <w:tcW w:w="1634"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Walaupun banyak terjadi kasus konflik antara masyarakat adat yang berada didalam kawasan hutan dan sekitarnya dengan perusahaan, namun tidak ditemukan dokumen jumlah konflik antar sesama pengguna kawasan di Kabupaten Kapuas Hulu. Hal ini dikarenakan pengarsipan yang lemah oleh kalangan LSM terhadap kasus-kasus yang perdah didampingi.</w:t>
            </w:r>
          </w:p>
        </w:tc>
        <w:tc>
          <w:tcPr>
            <w:tcW w:w="1262"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000000" w:fill="000000"/>
            <w:hideMark/>
          </w:tcPr>
          <w:p w:rsidR="00DC323F" w:rsidRPr="00DC323F" w:rsidRDefault="00DC323F" w:rsidP="00DC323F">
            <w:pPr>
              <w:spacing w:after="0" w:line="240" w:lineRule="auto"/>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DC323F" w:rsidRPr="00DC323F" w:rsidRDefault="00DC323F" w:rsidP="00DC323F">
            <w:pPr>
              <w:spacing w:after="0" w:line="240" w:lineRule="auto"/>
              <w:jc w:val="center"/>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 </w:t>
            </w:r>
          </w:p>
        </w:tc>
      </w:tr>
      <w:tr w:rsidR="00DC323F" w:rsidRPr="00DC323F" w:rsidTr="00DC323F">
        <w:trPr>
          <w:trHeight w:val="255"/>
        </w:trPr>
        <w:tc>
          <w:tcPr>
            <w:tcW w:w="856" w:type="dxa"/>
            <w:tcBorders>
              <w:top w:val="nil"/>
              <w:left w:val="nil"/>
              <w:bottom w:val="nil"/>
              <w:right w:val="nil"/>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p>
        </w:tc>
        <w:tc>
          <w:tcPr>
            <w:tcW w:w="1211" w:type="dxa"/>
            <w:tcBorders>
              <w:top w:val="nil"/>
              <w:left w:val="nil"/>
              <w:bottom w:val="nil"/>
              <w:right w:val="nil"/>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1791" w:type="dxa"/>
            <w:tcBorders>
              <w:top w:val="nil"/>
              <w:left w:val="nil"/>
              <w:bottom w:val="nil"/>
              <w:right w:val="nil"/>
            </w:tcBorders>
            <w:shd w:val="clear" w:color="auto" w:fill="auto"/>
            <w:noWrap/>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p>
        </w:tc>
        <w:tc>
          <w:tcPr>
            <w:tcW w:w="1634" w:type="dxa"/>
            <w:tcBorders>
              <w:top w:val="nil"/>
              <w:left w:val="nil"/>
              <w:bottom w:val="nil"/>
              <w:right w:val="nil"/>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p>
        </w:tc>
        <w:tc>
          <w:tcPr>
            <w:tcW w:w="1262" w:type="dxa"/>
            <w:tcBorders>
              <w:top w:val="nil"/>
              <w:left w:val="nil"/>
              <w:bottom w:val="nil"/>
              <w:right w:val="nil"/>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p>
        </w:tc>
        <w:tc>
          <w:tcPr>
            <w:tcW w:w="1573" w:type="dxa"/>
            <w:tcBorders>
              <w:top w:val="nil"/>
              <w:left w:val="nil"/>
              <w:bottom w:val="nil"/>
              <w:right w:val="nil"/>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sz w:val="20"/>
                <w:szCs w:val="20"/>
                <w:lang w:eastAsia="id-ID"/>
              </w:rPr>
            </w:pPr>
          </w:p>
        </w:tc>
        <w:tc>
          <w:tcPr>
            <w:tcW w:w="1382" w:type="dxa"/>
            <w:tcBorders>
              <w:top w:val="nil"/>
              <w:left w:val="nil"/>
              <w:bottom w:val="nil"/>
              <w:right w:val="nil"/>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sz w:val="20"/>
                <w:szCs w:val="20"/>
                <w:lang w:eastAsia="id-ID"/>
              </w:rPr>
            </w:pPr>
          </w:p>
        </w:tc>
      </w:tr>
      <w:tr w:rsidR="00DC323F" w:rsidRPr="00DC323F" w:rsidTr="00DC323F">
        <w:trPr>
          <w:trHeight w:val="300"/>
        </w:trPr>
        <w:tc>
          <w:tcPr>
            <w:tcW w:w="2067" w:type="dxa"/>
            <w:gridSpan w:val="2"/>
            <w:tcBorders>
              <w:top w:val="nil"/>
              <w:left w:val="nil"/>
              <w:bottom w:val="nil"/>
              <w:right w:val="nil"/>
            </w:tcBorders>
            <w:shd w:val="clear" w:color="auto" w:fill="auto"/>
            <w:noWrap/>
            <w:hideMark/>
          </w:tcPr>
          <w:p w:rsidR="00DC323F" w:rsidRPr="00DC323F" w:rsidRDefault="00DC323F" w:rsidP="00DC323F">
            <w:pPr>
              <w:spacing w:after="0" w:line="240" w:lineRule="auto"/>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Indikator</w:t>
            </w:r>
          </w:p>
        </w:tc>
        <w:tc>
          <w:tcPr>
            <w:tcW w:w="1791" w:type="dxa"/>
            <w:tcBorders>
              <w:top w:val="nil"/>
              <w:left w:val="nil"/>
              <w:bottom w:val="nil"/>
              <w:right w:val="nil"/>
            </w:tcBorders>
            <w:shd w:val="clear" w:color="auto" w:fill="auto"/>
            <w:noWrap/>
            <w:hideMark/>
          </w:tcPr>
          <w:p w:rsidR="00DC323F" w:rsidRPr="00DC323F" w:rsidRDefault="00DC323F" w:rsidP="00DC323F">
            <w:pPr>
              <w:spacing w:after="0" w:line="240" w:lineRule="auto"/>
              <w:rPr>
                <w:rFonts w:ascii="Times New Roman" w:eastAsia="Times New Roman" w:hAnsi="Times New Roman" w:cs="Times New Roman"/>
                <w:b/>
                <w:bCs/>
                <w:color w:val="000000"/>
                <w:sz w:val="20"/>
                <w:szCs w:val="20"/>
                <w:lang w:eastAsia="id-ID"/>
              </w:rPr>
            </w:pPr>
          </w:p>
        </w:tc>
        <w:tc>
          <w:tcPr>
            <w:tcW w:w="7027" w:type="dxa"/>
            <w:gridSpan w:val="5"/>
            <w:tcBorders>
              <w:top w:val="nil"/>
              <w:left w:val="nil"/>
              <w:bottom w:val="nil"/>
              <w:right w:val="nil"/>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 d. Jumlah praktik terbaik (best practices) atas resolusi konflik terkait pengakuan hak masy adat/lokal</w:t>
            </w:r>
          </w:p>
        </w:tc>
      </w:tr>
      <w:tr w:rsidR="00DC323F" w:rsidRPr="00DC323F" w:rsidTr="00DC323F">
        <w:trPr>
          <w:trHeight w:val="300"/>
        </w:trPr>
        <w:tc>
          <w:tcPr>
            <w:tcW w:w="2067" w:type="dxa"/>
            <w:gridSpan w:val="2"/>
            <w:tcBorders>
              <w:top w:val="nil"/>
              <w:left w:val="nil"/>
              <w:bottom w:val="nil"/>
              <w:right w:val="nil"/>
            </w:tcBorders>
            <w:shd w:val="clear" w:color="auto" w:fill="auto"/>
            <w:noWrap/>
            <w:hideMark/>
          </w:tcPr>
          <w:p w:rsidR="00DC323F" w:rsidRPr="00DC323F" w:rsidRDefault="00DC323F" w:rsidP="00DC323F">
            <w:pPr>
              <w:spacing w:after="0" w:line="240" w:lineRule="auto"/>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Wawancara - Sumber informasi</w:t>
            </w:r>
          </w:p>
        </w:tc>
        <w:tc>
          <w:tcPr>
            <w:tcW w:w="1791" w:type="dxa"/>
            <w:tcBorders>
              <w:top w:val="nil"/>
              <w:left w:val="nil"/>
              <w:bottom w:val="nil"/>
              <w:right w:val="nil"/>
            </w:tcBorders>
            <w:shd w:val="clear" w:color="auto" w:fill="auto"/>
            <w:noWrap/>
            <w:hideMark/>
          </w:tcPr>
          <w:p w:rsidR="00DC323F" w:rsidRPr="00DC323F" w:rsidRDefault="00DC323F" w:rsidP="00DC323F">
            <w:pPr>
              <w:spacing w:after="0" w:line="240" w:lineRule="auto"/>
              <w:rPr>
                <w:rFonts w:ascii="Times New Roman" w:eastAsia="Times New Roman" w:hAnsi="Times New Roman" w:cs="Times New Roman"/>
                <w:b/>
                <w:bCs/>
                <w:color w:val="000000"/>
                <w:sz w:val="20"/>
                <w:szCs w:val="20"/>
                <w:lang w:eastAsia="id-ID"/>
              </w:rPr>
            </w:pPr>
          </w:p>
        </w:tc>
        <w:tc>
          <w:tcPr>
            <w:tcW w:w="7027" w:type="dxa"/>
            <w:gridSpan w:val="5"/>
            <w:tcBorders>
              <w:top w:val="nil"/>
              <w:left w:val="nil"/>
              <w:bottom w:val="single" w:sz="4" w:space="0" w:color="auto"/>
              <w:right w:val="nil"/>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 xml:space="preserve"> : Pemerintah (Pusat &amp; Daerah), LSM, AMAN</w:t>
            </w:r>
          </w:p>
        </w:tc>
      </w:tr>
      <w:tr w:rsidR="00DC323F" w:rsidRPr="00DC323F" w:rsidTr="00DC323F">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Kode</w:t>
            </w:r>
          </w:p>
        </w:tc>
        <w:tc>
          <w:tcPr>
            <w:tcW w:w="1211" w:type="dxa"/>
            <w:tcBorders>
              <w:top w:val="single" w:sz="4" w:space="0" w:color="auto"/>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Panduan Analisis Dokumen</w:t>
            </w:r>
          </w:p>
        </w:tc>
        <w:tc>
          <w:tcPr>
            <w:tcW w:w="1791" w:type="dxa"/>
            <w:tcBorders>
              <w:top w:val="single" w:sz="4" w:space="0" w:color="auto"/>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Pertanyaan Wawancara</w:t>
            </w:r>
          </w:p>
        </w:tc>
        <w:tc>
          <w:tcPr>
            <w:tcW w:w="1176"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Sumber Data</w:t>
            </w:r>
          </w:p>
        </w:tc>
        <w:tc>
          <w:tcPr>
            <w:tcW w:w="1634"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Ringkasan Dokumen</w:t>
            </w:r>
          </w:p>
        </w:tc>
        <w:tc>
          <w:tcPr>
            <w:tcW w:w="1262"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Kategori Data Dokumen</w:t>
            </w:r>
          </w:p>
        </w:tc>
        <w:tc>
          <w:tcPr>
            <w:tcW w:w="1573"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sz w:val="20"/>
                <w:szCs w:val="20"/>
                <w:lang w:eastAsia="id-ID"/>
              </w:rPr>
            </w:pPr>
            <w:r w:rsidRPr="00DC323F">
              <w:rPr>
                <w:rFonts w:ascii="Times New Roman" w:eastAsia="Times New Roman" w:hAnsi="Times New Roman" w:cs="Times New Roman"/>
                <w:b/>
                <w:bCs/>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sz w:val="20"/>
                <w:szCs w:val="20"/>
                <w:lang w:eastAsia="id-ID"/>
              </w:rPr>
            </w:pPr>
            <w:r w:rsidRPr="00DC323F">
              <w:rPr>
                <w:rFonts w:ascii="Times New Roman" w:eastAsia="Times New Roman" w:hAnsi="Times New Roman" w:cs="Times New Roman"/>
                <w:b/>
                <w:bCs/>
                <w:sz w:val="20"/>
                <w:szCs w:val="20"/>
                <w:lang w:eastAsia="id-ID"/>
              </w:rPr>
              <w:t>Kategori Data Wawancara</w:t>
            </w:r>
          </w:p>
        </w:tc>
      </w:tr>
      <w:tr w:rsidR="00DC323F" w:rsidRPr="00DC323F" w:rsidTr="00DC323F">
        <w:trPr>
          <w:trHeight w:val="2040"/>
        </w:trPr>
        <w:tc>
          <w:tcPr>
            <w:tcW w:w="856" w:type="dxa"/>
            <w:vMerge w:val="restart"/>
            <w:tcBorders>
              <w:top w:val="nil"/>
              <w:left w:val="single" w:sz="4" w:space="0" w:color="auto"/>
              <w:bottom w:val="single" w:sz="4" w:space="0" w:color="auto"/>
              <w:right w:val="single" w:sz="4" w:space="0" w:color="auto"/>
            </w:tcBorders>
            <w:shd w:val="clear" w:color="000000" w:fill="FFFF00"/>
            <w:noWrap/>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 </w:t>
            </w:r>
          </w:p>
        </w:tc>
        <w:tc>
          <w:tcPr>
            <w:tcW w:w="1211" w:type="dxa"/>
            <w:vMerge w:val="restart"/>
            <w:tcBorders>
              <w:top w:val="nil"/>
              <w:left w:val="single" w:sz="4" w:space="0" w:color="auto"/>
              <w:bottom w:val="single" w:sz="4" w:space="0" w:color="000000"/>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 xml:space="preserve">Jumlah praktik terbaik (best practices) atas resolusi konflik terkait pengakuan hak masyara-kat adat/lokal </w:t>
            </w:r>
          </w:p>
        </w:tc>
        <w:tc>
          <w:tcPr>
            <w:tcW w:w="1791" w:type="dxa"/>
            <w:vMerge w:val="restart"/>
            <w:tcBorders>
              <w:top w:val="nil"/>
              <w:left w:val="single" w:sz="4" w:space="0" w:color="auto"/>
              <w:bottom w:val="single" w:sz="4" w:space="0" w:color="auto"/>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Jumlah praktik terbaik (</w:t>
            </w:r>
            <w:r w:rsidRPr="00DC323F">
              <w:rPr>
                <w:rFonts w:ascii="Times New Roman" w:eastAsia="Times New Roman" w:hAnsi="Times New Roman" w:cs="Times New Roman"/>
                <w:i/>
                <w:iCs/>
                <w:color w:val="000000"/>
                <w:sz w:val="20"/>
                <w:szCs w:val="20"/>
                <w:lang w:eastAsia="id-ID"/>
              </w:rPr>
              <w:t>best practices</w:t>
            </w:r>
            <w:r w:rsidRPr="00DC323F">
              <w:rPr>
                <w:rFonts w:ascii="Times New Roman" w:eastAsia="Times New Roman" w:hAnsi="Times New Roman" w:cs="Times New Roman"/>
                <w:color w:val="000000"/>
                <w:sz w:val="20"/>
                <w:szCs w:val="20"/>
                <w:lang w:eastAsia="id-ID"/>
              </w:rPr>
              <w:t>) atas resolusi konflik terkait pengakuan hak masyarakat adat/lokal</w:t>
            </w:r>
          </w:p>
        </w:tc>
        <w:tc>
          <w:tcPr>
            <w:tcW w:w="1176"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Kehutanan</w:t>
            </w:r>
          </w:p>
        </w:tc>
        <w:tc>
          <w:tcPr>
            <w:tcW w:w="1634"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 xml:space="preserve">Tidak ada dokumen terkait praktik terbaik atas resolusi konflik terkait pengakuan hak masyarakat adat/lokal. Sebab Disbunhut tidak mengurusi mengenai konflik kawasan dan tidak ada peraturan yang mengatur tentang hak adat terkecuali di UU No. 41 </w:t>
            </w:r>
          </w:p>
        </w:tc>
        <w:tc>
          <w:tcPr>
            <w:tcW w:w="1262"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Disbunhut tidak mengurusi masalah konflik lahan. Untuk konflik lahan di kawasan hutan, biasanya diselesaikan oleh BPKH beserta aparatur pemerintahan desa dan kecamatan. Sedangkan untuk kawasan perkebunan, diselesaikan oleh TP3K</w:t>
            </w:r>
          </w:p>
        </w:tc>
        <w:tc>
          <w:tcPr>
            <w:tcW w:w="1382" w:type="dxa"/>
            <w:tcBorders>
              <w:top w:val="nil"/>
              <w:left w:val="nil"/>
              <w:bottom w:val="single" w:sz="4" w:space="0" w:color="auto"/>
              <w:right w:val="single" w:sz="4" w:space="0" w:color="auto"/>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1</w:t>
            </w:r>
          </w:p>
        </w:tc>
      </w:tr>
      <w:tr w:rsidR="00DC323F" w:rsidRPr="00DC323F" w:rsidTr="00DC323F">
        <w:trPr>
          <w:trHeight w:val="1275"/>
        </w:trPr>
        <w:tc>
          <w:tcPr>
            <w:tcW w:w="856" w:type="dxa"/>
            <w:vMerge/>
            <w:tcBorders>
              <w:top w:val="nil"/>
              <w:left w:val="single" w:sz="4" w:space="0" w:color="auto"/>
              <w:bottom w:val="single" w:sz="4" w:space="0" w:color="auto"/>
              <w:right w:val="single" w:sz="4" w:space="0" w:color="auto"/>
            </w:tcBorders>
            <w:vAlign w:val="center"/>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1211" w:type="dxa"/>
            <w:vMerge/>
            <w:tcBorders>
              <w:top w:val="nil"/>
              <w:left w:val="single" w:sz="4" w:space="0" w:color="auto"/>
              <w:bottom w:val="single" w:sz="4" w:space="0" w:color="000000"/>
              <w:right w:val="single" w:sz="4" w:space="0" w:color="auto"/>
            </w:tcBorders>
            <w:vAlign w:val="center"/>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LSM</w:t>
            </w:r>
          </w:p>
        </w:tc>
        <w:tc>
          <w:tcPr>
            <w:tcW w:w="1634"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Tidak ada dokumen terkait praktik terbaik atas resolusi konflik terkait pengakuan hak masyarakat adat/lokal. Karena memang tidak ada praktik terbaiknya</w:t>
            </w:r>
          </w:p>
        </w:tc>
        <w:tc>
          <w:tcPr>
            <w:tcW w:w="1262"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Tidak ada best practices dalam penyelesaian konflik lahan oleh pemerintah</w:t>
            </w:r>
          </w:p>
        </w:tc>
        <w:tc>
          <w:tcPr>
            <w:tcW w:w="1382" w:type="dxa"/>
            <w:tcBorders>
              <w:top w:val="nil"/>
              <w:left w:val="nil"/>
              <w:bottom w:val="single" w:sz="4" w:space="0" w:color="auto"/>
              <w:right w:val="single" w:sz="4" w:space="0" w:color="auto"/>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1</w:t>
            </w:r>
          </w:p>
        </w:tc>
      </w:tr>
      <w:tr w:rsidR="00DC323F" w:rsidRPr="00DC323F" w:rsidTr="00DC323F">
        <w:trPr>
          <w:trHeight w:val="1275"/>
        </w:trPr>
        <w:tc>
          <w:tcPr>
            <w:tcW w:w="856" w:type="dxa"/>
            <w:vMerge/>
            <w:tcBorders>
              <w:top w:val="nil"/>
              <w:left w:val="single" w:sz="4" w:space="0" w:color="auto"/>
              <w:bottom w:val="single" w:sz="4" w:space="0" w:color="auto"/>
              <w:right w:val="single" w:sz="4" w:space="0" w:color="auto"/>
            </w:tcBorders>
            <w:vAlign w:val="center"/>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1211" w:type="dxa"/>
            <w:vMerge/>
            <w:tcBorders>
              <w:top w:val="nil"/>
              <w:left w:val="single" w:sz="4" w:space="0" w:color="auto"/>
              <w:bottom w:val="single" w:sz="4" w:space="0" w:color="000000"/>
              <w:right w:val="single" w:sz="4" w:space="0" w:color="auto"/>
            </w:tcBorders>
            <w:vAlign w:val="center"/>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Organisasi Masyarakat Adat Lokal</w:t>
            </w:r>
          </w:p>
        </w:tc>
        <w:tc>
          <w:tcPr>
            <w:tcW w:w="1634"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Tidak ada dokumen terkait praktik terbaik atas resolusi konflik terkait pengakuan hak masyarakat adat/lokal. Karena memang tidak ada praktik terbaiknya</w:t>
            </w:r>
          </w:p>
        </w:tc>
        <w:tc>
          <w:tcPr>
            <w:tcW w:w="1262"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Bagaimana mau dijalankan jika solusinya tidak berpihak untuk masyarakat? Karena hasil mediasi selalu tiak imbang (merugikan masyarakat)</w:t>
            </w:r>
          </w:p>
        </w:tc>
        <w:tc>
          <w:tcPr>
            <w:tcW w:w="1382" w:type="dxa"/>
            <w:tcBorders>
              <w:top w:val="nil"/>
              <w:left w:val="nil"/>
              <w:bottom w:val="single" w:sz="4" w:space="0" w:color="auto"/>
              <w:right w:val="single" w:sz="4" w:space="0" w:color="auto"/>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3</w:t>
            </w:r>
          </w:p>
        </w:tc>
      </w:tr>
      <w:tr w:rsidR="00DC323F" w:rsidRPr="00DC323F" w:rsidTr="00DC323F">
        <w:trPr>
          <w:trHeight w:val="3570"/>
        </w:trPr>
        <w:tc>
          <w:tcPr>
            <w:tcW w:w="856" w:type="dxa"/>
            <w:vMerge w:val="restart"/>
            <w:tcBorders>
              <w:top w:val="nil"/>
              <w:left w:val="single" w:sz="4" w:space="0" w:color="auto"/>
              <w:bottom w:val="single" w:sz="4" w:space="0" w:color="auto"/>
              <w:right w:val="single" w:sz="4" w:space="0" w:color="auto"/>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FIId1</w:t>
            </w:r>
          </w:p>
        </w:tc>
        <w:tc>
          <w:tcPr>
            <w:tcW w:w="1211" w:type="dxa"/>
            <w:vMerge w:val="restart"/>
            <w:tcBorders>
              <w:top w:val="nil"/>
              <w:left w:val="single" w:sz="4" w:space="0" w:color="auto"/>
              <w:bottom w:val="single" w:sz="4" w:space="0" w:color="000000"/>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Pencegahan kekerasan</w:t>
            </w:r>
          </w:p>
        </w:tc>
        <w:tc>
          <w:tcPr>
            <w:tcW w:w="1791" w:type="dxa"/>
            <w:vMerge w:val="restart"/>
            <w:tcBorders>
              <w:top w:val="nil"/>
              <w:left w:val="single" w:sz="4" w:space="0" w:color="auto"/>
              <w:bottom w:val="single" w:sz="4" w:space="0" w:color="auto"/>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Apakah resolusi konflik terkait pengakuan hak masy adat/lokal sudah mencakup pencegahan kekerasan?</w:t>
            </w:r>
          </w:p>
        </w:tc>
        <w:tc>
          <w:tcPr>
            <w:tcW w:w="1176"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Kehutanan</w:t>
            </w:r>
          </w:p>
        </w:tc>
        <w:tc>
          <w:tcPr>
            <w:tcW w:w="1634"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Tidak ada dokumen terkait pencegahan kekerasan dalam resolusi konflik. Sebab Disbunhut tidak mempunyai fungsi ini.</w:t>
            </w:r>
          </w:p>
        </w:tc>
        <w:tc>
          <w:tcPr>
            <w:tcW w:w="1262"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Tidak ada praktek terbaik atas resolusi konflik terkait pengakuan hak masyarakat adat dikarenakan pengakuan negara terhadap hak keklola masyarakat adat hanya ada di undang-undang, tetapi masih belum ada aturan turunannya. Hal ini menyebabkan instansi terkait susah untuk menyelesaikannya.</w:t>
            </w:r>
            <w:r w:rsidRPr="00DC323F">
              <w:rPr>
                <w:rFonts w:ascii="Times New Roman" w:eastAsia="Times New Roman" w:hAnsi="Times New Roman" w:cs="Times New Roman"/>
                <w:sz w:val="20"/>
                <w:szCs w:val="20"/>
                <w:lang w:eastAsia="id-ID"/>
              </w:rPr>
              <w:br/>
              <w:t>Selain itu, pernah juga dialami, pada saat mencoba untuk menyelesaikan maslaah, malah memunculkan masalah yang baru.</w:t>
            </w:r>
          </w:p>
        </w:tc>
        <w:tc>
          <w:tcPr>
            <w:tcW w:w="1382" w:type="dxa"/>
            <w:tcBorders>
              <w:top w:val="nil"/>
              <w:left w:val="nil"/>
              <w:bottom w:val="single" w:sz="4" w:space="0" w:color="auto"/>
              <w:right w:val="single" w:sz="4" w:space="0" w:color="auto"/>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1</w:t>
            </w:r>
          </w:p>
        </w:tc>
      </w:tr>
      <w:tr w:rsidR="00DC323F" w:rsidRPr="00DC323F" w:rsidTr="00DC323F">
        <w:trPr>
          <w:trHeight w:val="1275"/>
        </w:trPr>
        <w:tc>
          <w:tcPr>
            <w:tcW w:w="856" w:type="dxa"/>
            <w:vMerge/>
            <w:tcBorders>
              <w:top w:val="nil"/>
              <w:left w:val="single" w:sz="4" w:space="0" w:color="auto"/>
              <w:bottom w:val="single" w:sz="4" w:space="0" w:color="auto"/>
              <w:right w:val="single" w:sz="4" w:space="0" w:color="auto"/>
            </w:tcBorders>
            <w:vAlign w:val="center"/>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1211" w:type="dxa"/>
            <w:vMerge/>
            <w:tcBorders>
              <w:top w:val="nil"/>
              <w:left w:val="single" w:sz="4" w:space="0" w:color="auto"/>
              <w:bottom w:val="single" w:sz="4" w:space="0" w:color="000000"/>
              <w:right w:val="single" w:sz="4" w:space="0" w:color="auto"/>
            </w:tcBorders>
            <w:vAlign w:val="center"/>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LSM</w:t>
            </w:r>
          </w:p>
        </w:tc>
        <w:tc>
          <w:tcPr>
            <w:tcW w:w="1634"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Tidak ada dokumen terkait pencegahan kekerasan dalam resolusi konflik</w:t>
            </w:r>
          </w:p>
        </w:tc>
        <w:tc>
          <w:tcPr>
            <w:tcW w:w="1262"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 xml:space="preserve">Hingga saat ini belum ada best practice atas resolusi konflik. Yang ada adalah pembiaran saja terhadap kasus-kasus konflik </w:t>
            </w:r>
            <w:r w:rsidRPr="00DC323F">
              <w:rPr>
                <w:rFonts w:ascii="Times New Roman" w:eastAsia="Times New Roman" w:hAnsi="Times New Roman" w:cs="Times New Roman"/>
                <w:sz w:val="20"/>
                <w:szCs w:val="20"/>
                <w:lang w:eastAsia="id-ID"/>
              </w:rPr>
              <w:lastRenderedPageBreak/>
              <w:t>terkait hak atas masyarakat adat.</w:t>
            </w:r>
          </w:p>
        </w:tc>
        <w:tc>
          <w:tcPr>
            <w:tcW w:w="1382" w:type="dxa"/>
            <w:tcBorders>
              <w:top w:val="nil"/>
              <w:left w:val="nil"/>
              <w:bottom w:val="single" w:sz="4" w:space="0" w:color="auto"/>
              <w:right w:val="single" w:sz="4" w:space="0" w:color="auto"/>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lastRenderedPageBreak/>
              <w:t>1</w:t>
            </w:r>
          </w:p>
        </w:tc>
      </w:tr>
      <w:tr w:rsidR="00DC323F" w:rsidRPr="00DC323F" w:rsidTr="00DC323F">
        <w:trPr>
          <w:trHeight w:val="1020"/>
        </w:trPr>
        <w:tc>
          <w:tcPr>
            <w:tcW w:w="856" w:type="dxa"/>
            <w:vMerge/>
            <w:tcBorders>
              <w:top w:val="nil"/>
              <w:left w:val="single" w:sz="4" w:space="0" w:color="auto"/>
              <w:bottom w:val="single" w:sz="4" w:space="0" w:color="auto"/>
              <w:right w:val="single" w:sz="4" w:space="0" w:color="auto"/>
            </w:tcBorders>
            <w:vAlign w:val="center"/>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1211" w:type="dxa"/>
            <w:vMerge/>
            <w:tcBorders>
              <w:top w:val="nil"/>
              <w:left w:val="single" w:sz="4" w:space="0" w:color="auto"/>
              <w:bottom w:val="single" w:sz="4" w:space="0" w:color="000000"/>
              <w:right w:val="single" w:sz="4" w:space="0" w:color="auto"/>
            </w:tcBorders>
            <w:vAlign w:val="center"/>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Organisasi Masyarakat Adat Lokal</w:t>
            </w:r>
          </w:p>
        </w:tc>
        <w:tc>
          <w:tcPr>
            <w:tcW w:w="1634"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Tidak ada dokumen terkait pencegahan kekerasan dalam resolusi konflik</w:t>
            </w:r>
          </w:p>
        </w:tc>
        <w:tc>
          <w:tcPr>
            <w:tcW w:w="1262"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 xml:space="preserve">Resolusi konfliknya memang hanya sebatas pada upaya masyarakat tidak melakukan upaya tindak kekerasan. </w:t>
            </w:r>
          </w:p>
        </w:tc>
        <w:tc>
          <w:tcPr>
            <w:tcW w:w="1382" w:type="dxa"/>
            <w:tcBorders>
              <w:top w:val="nil"/>
              <w:left w:val="nil"/>
              <w:bottom w:val="single" w:sz="4" w:space="0" w:color="auto"/>
              <w:right w:val="single" w:sz="4" w:space="0" w:color="auto"/>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3</w:t>
            </w:r>
          </w:p>
        </w:tc>
      </w:tr>
      <w:tr w:rsidR="00DC323F" w:rsidRPr="00DC323F" w:rsidTr="00DC323F">
        <w:trPr>
          <w:trHeight w:val="1785"/>
        </w:trPr>
        <w:tc>
          <w:tcPr>
            <w:tcW w:w="856" w:type="dxa"/>
            <w:vMerge w:val="restart"/>
            <w:tcBorders>
              <w:top w:val="nil"/>
              <w:left w:val="single" w:sz="4" w:space="0" w:color="auto"/>
              <w:bottom w:val="single" w:sz="4" w:space="0" w:color="auto"/>
              <w:right w:val="single" w:sz="4" w:space="0" w:color="auto"/>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FIId2</w:t>
            </w:r>
          </w:p>
        </w:tc>
        <w:tc>
          <w:tcPr>
            <w:tcW w:w="1211" w:type="dxa"/>
            <w:vMerge w:val="restart"/>
            <w:tcBorders>
              <w:top w:val="nil"/>
              <w:left w:val="single" w:sz="4" w:space="0" w:color="auto"/>
              <w:bottom w:val="single" w:sz="4" w:space="0" w:color="000000"/>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Penyelesaian konflik</w:t>
            </w:r>
          </w:p>
        </w:tc>
        <w:tc>
          <w:tcPr>
            <w:tcW w:w="1791" w:type="dxa"/>
            <w:vMerge w:val="restart"/>
            <w:tcBorders>
              <w:top w:val="nil"/>
              <w:left w:val="single" w:sz="4" w:space="0" w:color="auto"/>
              <w:bottom w:val="single" w:sz="4" w:space="0" w:color="auto"/>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Apakah resolusi konflik terkait pengakuan hak masy adat/lokal sudah mencakup penyelesaian konflik?</w:t>
            </w:r>
          </w:p>
        </w:tc>
        <w:tc>
          <w:tcPr>
            <w:tcW w:w="1176"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Kehutanan</w:t>
            </w:r>
          </w:p>
        </w:tc>
        <w:tc>
          <w:tcPr>
            <w:tcW w:w="1634"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Tidak ada dokumen resolusi konflik terkait pengakuan hak masyarakat adat/lokal, sebab Disbunhut tidak menangani ini</w:t>
            </w:r>
          </w:p>
        </w:tc>
        <w:tc>
          <w:tcPr>
            <w:tcW w:w="1262"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Karena belum ada peraturan teknisnya (dibawah UU), maka tidak ada mekanisme khusus mengenai resolusi konflik terkait pengakuan hak masyarakat adat. Namun selalu saja ada upaya untuk menghindari praktek kekerasan</w:t>
            </w:r>
          </w:p>
        </w:tc>
        <w:tc>
          <w:tcPr>
            <w:tcW w:w="1382" w:type="dxa"/>
            <w:tcBorders>
              <w:top w:val="nil"/>
              <w:left w:val="nil"/>
              <w:bottom w:val="single" w:sz="4" w:space="0" w:color="auto"/>
              <w:right w:val="single" w:sz="4" w:space="0" w:color="auto"/>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1</w:t>
            </w:r>
          </w:p>
        </w:tc>
      </w:tr>
      <w:tr w:rsidR="00DC323F" w:rsidRPr="00DC323F" w:rsidTr="00DC323F">
        <w:trPr>
          <w:trHeight w:val="1785"/>
        </w:trPr>
        <w:tc>
          <w:tcPr>
            <w:tcW w:w="856" w:type="dxa"/>
            <w:vMerge/>
            <w:tcBorders>
              <w:top w:val="nil"/>
              <w:left w:val="single" w:sz="4" w:space="0" w:color="auto"/>
              <w:bottom w:val="single" w:sz="4" w:space="0" w:color="auto"/>
              <w:right w:val="single" w:sz="4" w:space="0" w:color="auto"/>
            </w:tcBorders>
            <w:vAlign w:val="center"/>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1211" w:type="dxa"/>
            <w:vMerge/>
            <w:tcBorders>
              <w:top w:val="nil"/>
              <w:left w:val="single" w:sz="4" w:space="0" w:color="auto"/>
              <w:bottom w:val="single" w:sz="4" w:space="0" w:color="000000"/>
              <w:right w:val="single" w:sz="4" w:space="0" w:color="auto"/>
            </w:tcBorders>
            <w:vAlign w:val="center"/>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LSM</w:t>
            </w:r>
          </w:p>
        </w:tc>
        <w:tc>
          <w:tcPr>
            <w:tcW w:w="1634"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Tidak ada dokumen terkait resolusi konflik. Sebab tidak ada konflik yang bisa diselesaikan pemerintah</w:t>
            </w:r>
          </w:p>
        </w:tc>
        <w:tc>
          <w:tcPr>
            <w:tcW w:w="1262"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Resolusi konflik hanya lebih kepada pencegahan kekerasan sesaat, tapi karena hasil mediasi yang tidak jelas, tindak kekerasan bisa saja terjadi kapan saja pada saat masyarakat mulai gerah karena hak-haknya tidak diabaikan.</w:t>
            </w:r>
          </w:p>
        </w:tc>
        <w:tc>
          <w:tcPr>
            <w:tcW w:w="1382" w:type="dxa"/>
            <w:tcBorders>
              <w:top w:val="nil"/>
              <w:left w:val="nil"/>
              <w:bottom w:val="single" w:sz="4" w:space="0" w:color="auto"/>
              <w:right w:val="single" w:sz="4" w:space="0" w:color="auto"/>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3</w:t>
            </w:r>
          </w:p>
        </w:tc>
      </w:tr>
      <w:tr w:rsidR="00DC323F" w:rsidRPr="00DC323F" w:rsidTr="00DC323F">
        <w:trPr>
          <w:trHeight w:val="1020"/>
        </w:trPr>
        <w:tc>
          <w:tcPr>
            <w:tcW w:w="856" w:type="dxa"/>
            <w:vMerge/>
            <w:tcBorders>
              <w:top w:val="nil"/>
              <w:left w:val="single" w:sz="4" w:space="0" w:color="auto"/>
              <w:bottom w:val="single" w:sz="4" w:space="0" w:color="auto"/>
              <w:right w:val="single" w:sz="4" w:space="0" w:color="auto"/>
            </w:tcBorders>
            <w:vAlign w:val="center"/>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1211" w:type="dxa"/>
            <w:vMerge/>
            <w:tcBorders>
              <w:top w:val="nil"/>
              <w:left w:val="single" w:sz="4" w:space="0" w:color="auto"/>
              <w:bottom w:val="single" w:sz="4" w:space="0" w:color="000000"/>
              <w:right w:val="single" w:sz="4" w:space="0" w:color="auto"/>
            </w:tcBorders>
            <w:vAlign w:val="center"/>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Organisasi Masyarakat Adat Lokal</w:t>
            </w:r>
          </w:p>
        </w:tc>
        <w:tc>
          <w:tcPr>
            <w:tcW w:w="1634"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Tidak ada dokumen terkait resolusi konflik. Sebab tidak ada konflik yang bisa diselesaikan pemerintah, yang terjadi hanya pembiaran saja</w:t>
            </w:r>
          </w:p>
        </w:tc>
        <w:tc>
          <w:tcPr>
            <w:tcW w:w="1262"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Tidak ada penyelesaian pada konflik yang pernah terjadi di Kapuas Hulu.</w:t>
            </w:r>
          </w:p>
        </w:tc>
        <w:tc>
          <w:tcPr>
            <w:tcW w:w="1382" w:type="dxa"/>
            <w:tcBorders>
              <w:top w:val="nil"/>
              <w:left w:val="nil"/>
              <w:bottom w:val="single" w:sz="4" w:space="0" w:color="auto"/>
              <w:right w:val="single" w:sz="4" w:space="0" w:color="auto"/>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1</w:t>
            </w:r>
          </w:p>
        </w:tc>
      </w:tr>
      <w:tr w:rsidR="00DC323F" w:rsidRPr="00DC323F" w:rsidTr="00DC323F">
        <w:trPr>
          <w:trHeight w:val="2040"/>
        </w:trPr>
        <w:tc>
          <w:tcPr>
            <w:tcW w:w="856" w:type="dxa"/>
            <w:vMerge w:val="restart"/>
            <w:tcBorders>
              <w:top w:val="nil"/>
              <w:left w:val="single" w:sz="4" w:space="0" w:color="auto"/>
              <w:bottom w:val="single" w:sz="4" w:space="0" w:color="auto"/>
              <w:right w:val="single" w:sz="4" w:space="0" w:color="auto"/>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lastRenderedPageBreak/>
              <w:t>FIId3</w:t>
            </w:r>
          </w:p>
        </w:tc>
        <w:tc>
          <w:tcPr>
            <w:tcW w:w="1211" w:type="dxa"/>
            <w:vMerge w:val="restart"/>
            <w:tcBorders>
              <w:top w:val="nil"/>
              <w:left w:val="single" w:sz="4" w:space="0" w:color="auto"/>
              <w:bottom w:val="single" w:sz="4" w:space="0" w:color="000000"/>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Penerimaan para pihak</w:t>
            </w:r>
          </w:p>
        </w:tc>
        <w:tc>
          <w:tcPr>
            <w:tcW w:w="1791" w:type="dxa"/>
            <w:vMerge w:val="restart"/>
            <w:tcBorders>
              <w:top w:val="nil"/>
              <w:left w:val="single" w:sz="4" w:space="0" w:color="auto"/>
              <w:bottom w:val="single" w:sz="4" w:space="0" w:color="auto"/>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Apakah resolusi konflik terkait pengakuan hak masy adat/lokal sudah mencakup penerimaan para pihak?</w:t>
            </w:r>
          </w:p>
        </w:tc>
        <w:tc>
          <w:tcPr>
            <w:tcW w:w="1176"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Kehutanan</w:t>
            </w:r>
          </w:p>
        </w:tc>
        <w:tc>
          <w:tcPr>
            <w:tcW w:w="1634"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Tidak ada dokumen terkait resolusi konflik, sebab ini bukan tugas disbunhut. Dan tidak ada peraturan yang mengatur tentang hak masyarakat adat</w:t>
            </w:r>
          </w:p>
        </w:tc>
        <w:tc>
          <w:tcPr>
            <w:tcW w:w="1262"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Belum ada mekanisme resolusi konflik terkait pengakuan hak masyarakat adat. Namun saat ini Dinas Perkebunan dan Kehutanan sedang berupaya melakukan inventarisasi dan identifikasi hak milik masyarakat dan kawasan yang dimiliki oleh negara.</w:t>
            </w:r>
          </w:p>
        </w:tc>
        <w:tc>
          <w:tcPr>
            <w:tcW w:w="1382" w:type="dxa"/>
            <w:tcBorders>
              <w:top w:val="nil"/>
              <w:left w:val="nil"/>
              <w:bottom w:val="single" w:sz="4" w:space="0" w:color="auto"/>
              <w:right w:val="single" w:sz="4" w:space="0" w:color="auto"/>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1</w:t>
            </w:r>
          </w:p>
        </w:tc>
      </w:tr>
      <w:tr w:rsidR="00DC323F" w:rsidRPr="00DC323F" w:rsidTr="00DC323F">
        <w:trPr>
          <w:trHeight w:val="765"/>
        </w:trPr>
        <w:tc>
          <w:tcPr>
            <w:tcW w:w="856" w:type="dxa"/>
            <w:vMerge/>
            <w:tcBorders>
              <w:top w:val="nil"/>
              <w:left w:val="single" w:sz="4" w:space="0" w:color="auto"/>
              <w:bottom w:val="single" w:sz="4" w:space="0" w:color="auto"/>
              <w:right w:val="single" w:sz="4" w:space="0" w:color="auto"/>
            </w:tcBorders>
            <w:vAlign w:val="center"/>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1211" w:type="dxa"/>
            <w:vMerge/>
            <w:tcBorders>
              <w:top w:val="nil"/>
              <w:left w:val="single" w:sz="4" w:space="0" w:color="auto"/>
              <w:bottom w:val="single" w:sz="4" w:space="0" w:color="000000"/>
              <w:right w:val="single" w:sz="4" w:space="0" w:color="auto"/>
            </w:tcBorders>
            <w:vAlign w:val="center"/>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LSM</w:t>
            </w:r>
          </w:p>
        </w:tc>
        <w:tc>
          <w:tcPr>
            <w:tcW w:w="1634"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Tidak ada dokumen terkait resolusi konflik sebab tidak ada resolusi konflik yang jelas dari pemerintah</w:t>
            </w:r>
          </w:p>
        </w:tc>
        <w:tc>
          <w:tcPr>
            <w:tcW w:w="1262"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Tidak ada penyelesaian konflik yang dilakukan oleh pemerintah.</w:t>
            </w:r>
          </w:p>
        </w:tc>
        <w:tc>
          <w:tcPr>
            <w:tcW w:w="1382" w:type="dxa"/>
            <w:tcBorders>
              <w:top w:val="nil"/>
              <w:left w:val="nil"/>
              <w:bottom w:val="single" w:sz="4" w:space="0" w:color="auto"/>
              <w:right w:val="single" w:sz="4" w:space="0" w:color="auto"/>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1</w:t>
            </w:r>
          </w:p>
        </w:tc>
      </w:tr>
      <w:tr w:rsidR="00DC323F" w:rsidRPr="00DC323F" w:rsidTr="00DC323F">
        <w:trPr>
          <w:trHeight w:val="1020"/>
        </w:trPr>
        <w:tc>
          <w:tcPr>
            <w:tcW w:w="856" w:type="dxa"/>
            <w:vMerge/>
            <w:tcBorders>
              <w:top w:val="nil"/>
              <w:left w:val="single" w:sz="4" w:space="0" w:color="auto"/>
              <w:bottom w:val="single" w:sz="4" w:space="0" w:color="auto"/>
              <w:right w:val="single" w:sz="4" w:space="0" w:color="auto"/>
            </w:tcBorders>
            <w:vAlign w:val="center"/>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1211" w:type="dxa"/>
            <w:vMerge/>
            <w:tcBorders>
              <w:top w:val="nil"/>
              <w:left w:val="single" w:sz="4" w:space="0" w:color="auto"/>
              <w:bottom w:val="single" w:sz="4" w:space="0" w:color="000000"/>
              <w:right w:val="single" w:sz="4" w:space="0" w:color="auto"/>
            </w:tcBorders>
            <w:vAlign w:val="center"/>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Organisasi Masyarakat Adat Lokal</w:t>
            </w:r>
          </w:p>
        </w:tc>
        <w:tc>
          <w:tcPr>
            <w:tcW w:w="1634"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Tidak ada dokumen terkait resolusi konflik sebab tidak ada resolusi konflik yang jelas dari pemerintah</w:t>
            </w:r>
          </w:p>
        </w:tc>
        <w:tc>
          <w:tcPr>
            <w:tcW w:w="1262"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Resolusi konflik yang dijalankan selalu merugikan masyarakat adat sehingga tidak pernah ada yang diterima masyarakat.</w:t>
            </w:r>
          </w:p>
        </w:tc>
        <w:tc>
          <w:tcPr>
            <w:tcW w:w="1382" w:type="dxa"/>
            <w:tcBorders>
              <w:top w:val="nil"/>
              <w:left w:val="nil"/>
              <w:bottom w:val="single" w:sz="4" w:space="0" w:color="auto"/>
              <w:right w:val="single" w:sz="4" w:space="0" w:color="auto"/>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1</w:t>
            </w:r>
          </w:p>
        </w:tc>
      </w:tr>
      <w:tr w:rsidR="00DC323F" w:rsidRPr="00DC323F" w:rsidTr="00DC323F">
        <w:trPr>
          <w:trHeight w:val="1275"/>
        </w:trPr>
        <w:tc>
          <w:tcPr>
            <w:tcW w:w="856" w:type="dxa"/>
            <w:vMerge w:val="restart"/>
            <w:tcBorders>
              <w:top w:val="nil"/>
              <w:left w:val="single" w:sz="4" w:space="0" w:color="auto"/>
              <w:bottom w:val="single" w:sz="4" w:space="0" w:color="auto"/>
              <w:right w:val="single" w:sz="4" w:space="0" w:color="auto"/>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FIId4</w:t>
            </w:r>
          </w:p>
        </w:tc>
        <w:tc>
          <w:tcPr>
            <w:tcW w:w="1211" w:type="dxa"/>
            <w:vMerge w:val="restart"/>
            <w:tcBorders>
              <w:top w:val="nil"/>
              <w:left w:val="single" w:sz="4" w:space="0" w:color="auto"/>
              <w:bottom w:val="single" w:sz="4" w:space="0" w:color="000000"/>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Komitmen tetap dijalankan</w:t>
            </w:r>
          </w:p>
        </w:tc>
        <w:tc>
          <w:tcPr>
            <w:tcW w:w="1791" w:type="dxa"/>
            <w:vMerge w:val="restart"/>
            <w:tcBorders>
              <w:top w:val="nil"/>
              <w:left w:val="single" w:sz="4" w:space="0" w:color="auto"/>
              <w:bottom w:val="single" w:sz="4" w:space="0" w:color="auto"/>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Apakah dalam resolusi konflik terkait pengakuan hak masyarakat adat/lokal, komitmen yang ada tetap dijalankan?</w:t>
            </w:r>
          </w:p>
        </w:tc>
        <w:tc>
          <w:tcPr>
            <w:tcW w:w="1176"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Kehutanan</w:t>
            </w:r>
          </w:p>
        </w:tc>
        <w:tc>
          <w:tcPr>
            <w:tcW w:w="1634"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Tidak ada dokumen terkait resolusi konflik sebab Disbunhut tidak menangani ini</w:t>
            </w:r>
          </w:p>
        </w:tc>
        <w:tc>
          <w:tcPr>
            <w:tcW w:w="1262"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Jikapun ada yang memediasi untuk konflik terkait pengakuan hak masyarakat adat, selalu saja ada pihak yang tidak bisa menerima hasil mediasi tersebut.</w:t>
            </w:r>
          </w:p>
        </w:tc>
        <w:tc>
          <w:tcPr>
            <w:tcW w:w="1382" w:type="dxa"/>
            <w:tcBorders>
              <w:top w:val="nil"/>
              <w:left w:val="nil"/>
              <w:bottom w:val="single" w:sz="4" w:space="0" w:color="auto"/>
              <w:right w:val="single" w:sz="4" w:space="0" w:color="auto"/>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1</w:t>
            </w:r>
          </w:p>
        </w:tc>
      </w:tr>
      <w:tr w:rsidR="00DC323F" w:rsidRPr="00DC323F" w:rsidTr="00DC323F">
        <w:trPr>
          <w:trHeight w:val="1275"/>
        </w:trPr>
        <w:tc>
          <w:tcPr>
            <w:tcW w:w="856" w:type="dxa"/>
            <w:vMerge/>
            <w:tcBorders>
              <w:top w:val="nil"/>
              <w:left w:val="single" w:sz="4" w:space="0" w:color="auto"/>
              <w:bottom w:val="single" w:sz="4" w:space="0" w:color="auto"/>
              <w:right w:val="single" w:sz="4" w:space="0" w:color="auto"/>
            </w:tcBorders>
            <w:vAlign w:val="center"/>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1211" w:type="dxa"/>
            <w:vMerge/>
            <w:tcBorders>
              <w:top w:val="nil"/>
              <w:left w:val="single" w:sz="4" w:space="0" w:color="auto"/>
              <w:bottom w:val="single" w:sz="4" w:space="0" w:color="000000"/>
              <w:right w:val="single" w:sz="4" w:space="0" w:color="auto"/>
            </w:tcBorders>
            <w:vAlign w:val="center"/>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LSM</w:t>
            </w:r>
          </w:p>
        </w:tc>
        <w:tc>
          <w:tcPr>
            <w:tcW w:w="1634"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Tidak ada dokumen terkait dijalankannya komitmen dari resolusi konflik sebab tidak ada mediasi yang sungguh-sungguh bermaksud menyelesaikan konflik</w:t>
            </w:r>
          </w:p>
        </w:tc>
        <w:tc>
          <w:tcPr>
            <w:tcW w:w="1262"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Masyarakat seringkali menolak solusi yang ditawarkan oleh pemerintah. hal ini disebabkan solusinya selalu merugikan masyarakat.</w:t>
            </w:r>
          </w:p>
        </w:tc>
        <w:tc>
          <w:tcPr>
            <w:tcW w:w="1382" w:type="dxa"/>
            <w:tcBorders>
              <w:top w:val="nil"/>
              <w:left w:val="nil"/>
              <w:bottom w:val="single" w:sz="4" w:space="0" w:color="auto"/>
              <w:right w:val="single" w:sz="4" w:space="0" w:color="auto"/>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1</w:t>
            </w:r>
          </w:p>
        </w:tc>
      </w:tr>
      <w:tr w:rsidR="00DC323F" w:rsidRPr="00DC323F" w:rsidTr="00DC323F">
        <w:trPr>
          <w:trHeight w:val="1530"/>
        </w:trPr>
        <w:tc>
          <w:tcPr>
            <w:tcW w:w="856" w:type="dxa"/>
            <w:vMerge/>
            <w:tcBorders>
              <w:top w:val="nil"/>
              <w:left w:val="single" w:sz="4" w:space="0" w:color="auto"/>
              <w:bottom w:val="single" w:sz="4" w:space="0" w:color="auto"/>
              <w:right w:val="single" w:sz="4" w:space="0" w:color="auto"/>
            </w:tcBorders>
            <w:vAlign w:val="center"/>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1211" w:type="dxa"/>
            <w:vMerge/>
            <w:tcBorders>
              <w:top w:val="nil"/>
              <w:left w:val="single" w:sz="4" w:space="0" w:color="auto"/>
              <w:bottom w:val="single" w:sz="4" w:space="0" w:color="000000"/>
              <w:right w:val="single" w:sz="4" w:space="0" w:color="auto"/>
            </w:tcBorders>
            <w:vAlign w:val="center"/>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Organisasi Masyarakat Adat Lokal</w:t>
            </w:r>
          </w:p>
        </w:tc>
        <w:tc>
          <w:tcPr>
            <w:tcW w:w="1634"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Tidak ada dokumen terkait dijalankannya komitmen dari resolusi konflik sebab tidak ada mediasi yang sungguh-sungguh bermaksud menyelesaikan konflik</w:t>
            </w:r>
          </w:p>
        </w:tc>
        <w:tc>
          <w:tcPr>
            <w:tcW w:w="1262"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Hampir tidak pernah ada solusi penyelesaian. Jika ada yang ditawarkan selalu merugikan masyarakat sehingga tidak pernah diterima dan tidak akan dijalankan oleh masyarakat adat.</w:t>
            </w:r>
          </w:p>
        </w:tc>
        <w:tc>
          <w:tcPr>
            <w:tcW w:w="1382" w:type="dxa"/>
            <w:tcBorders>
              <w:top w:val="nil"/>
              <w:left w:val="nil"/>
              <w:bottom w:val="single" w:sz="4" w:space="0" w:color="auto"/>
              <w:right w:val="single" w:sz="4" w:space="0" w:color="auto"/>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1</w:t>
            </w:r>
          </w:p>
        </w:tc>
      </w:tr>
      <w:tr w:rsidR="00DC323F" w:rsidRPr="00DC323F" w:rsidTr="00DC323F">
        <w:trPr>
          <w:trHeight w:val="255"/>
        </w:trPr>
        <w:tc>
          <w:tcPr>
            <w:tcW w:w="856" w:type="dxa"/>
            <w:tcBorders>
              <w:top w:val="nil"/>
              <w:left w:val="nil"/>
              <w:bottom w:val="nil"/>
              <w:right w:val="nil"/>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p>
        </w:tc>
        <w:tc>
          <w:tcPr>
            <w:tcW w:w="1211" w:type="dxa"/>
            <w:tcBorders>
              <w:top w:val="nil"/>
              <w:left w:val="nil"/>
              <w:bottom w:val="nil"/>
              <w:right w:val="nil"/>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p>
        </w:tc>
        <w:tc>
          <w:tcPr>
            <w:tcW w:w="1791" w:type="dxa"/>
            <w:tcBorders>
              <w:top w:val="nil"/>
              <w:left w:val="nil"/>
              <w:bottom w:val="nil"/>
              <w:right w:val="nil"/>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p>
        </w:tc>
        <w:tc>
          <w:tcPr>
            <w:tcW w:w="1634" w:type="dxa"/>
            <w:tcBorders>
              <w:top w:val="nil"/>
              <w:left w:val="nil"/>
              <w:bottom w:val="nil"/>
              <w:right w:val="nil"/>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p>
        </w:tc>
        <w:tc>
          <w:tcPr>
            <w:tcW w:w="1262" w:type="dxa"/>
            <w:tcBorders>
              <w:top w:val="nil"/>
              <w:left w:val="nil"/>
              <w:bottom w:val="nil"/>
              <w:right w:val="nil"/>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p>
        </w:tc>
        <w:tc>
          <w:tcPr>
            <w:tcW w:w="1573" w:type="dxa"/>
            <w:tcBorders>
              <w:top w:val="nil"/>
              <w:left w:val="nil"/>
              <w:bottom w:val="nil"/>
              <w:right w:val="nil"/>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sz w:val="20"/>
                <w:szCs w:val="20"/>
                <w:lang w:eastAsia="id-ID"/>
              </w:rPr>
            </w:pPr>
          </w:p>
        </w:tc>
        <w:tc>
          <w:tcPr>
            <w:tcW w:w="1382" w:type="dxa"/>
            <w:tcBorders>
              <w:top w:val="nil"/>
              <w:left w:val="nil"/>
              <w:bottom w:val="nil"/>
              <w:right w:val="nil"/>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sz w:val="20"/>
                <w:szCs w:val="20"/>
                <w:lang w:eastAsia="id-ID"/>
              </w:rPr>
            </w:pPr>
          </w:p>
        </w:tc>
      </w:tr>
      <w:tr w:rsidR="00DC323F" w:rsidRPr="00DC323F" w:rsidTr="00DC323F">
        <w:trPr>
          <w:trHeight w:val="480"/>
        </w:trPr>
        <w:tc>
          <w:tcPr>
            <w:tcW w:w="2067" w:type="dxa"/>
            <w:gridSpan w:val="2"/>
            <w:tcBorders>
              <w:top w:val="nil"/>
              <w:left w:val="nil"/>
              <w:bottom w:val="nil"/>
              <w:right w:val="nil"/>
            </w:tcBorders>
            <w:shd w:val="clear" w:color="auto" w:fill="auto"/>
            <w:noWrap/>
            <w:hideMark/>
          </w:tcPr>
          <w:p w:rsidR="00DC323F" w:rsidRPr="00DC323F" w:rsidRDefault="00DC323F" w:rsidP="00DC323F">
            <w:pPr>
              <w:spacing w:after="0" w:line="240" w:lineRule="auto"/>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Indikator</w:t>
            </w:r>
          </w:p>
        </w:tc>
        <w:tc>
          <w:tcPr>
            <w:tcW w:w="1791" w:type="dxa"/>
            <w:tcBorders>
              <w:top w:val="nil"/>
              <w:left w:val="nil"/>
              <w:bottom w:val="nil"/>
              <w:right w:val="nil"/>
            </w:tcBorders>
            <w:shd w:val="clear" w:color="auto" w:fill="auto"/>
            <w:noWrap/>
            <w:hideMark/>
          </w:tcPr>
          <w:p w:rsidR="00DC323F" w:rsidRPr="00DC323F" w:rsidRDefault="00DC323F" w:rsidP="00DC323F">
            <w:pPr>
              <w:spacing w:after="0" w:line="240" w:lineRule="auto"/>
              <w:rPr>
                <w:rFonts w:ascii="Times New Roman" w:eastAsia="Times New Roman" w:hAnsi="Times New Roman" w:cs="Times New Roman"/>
                <w:b/>
                <w:bCs/>
                <w:color w:val="000000"/>
                <w:sz w:val="20"/>
                <w:szCs w:val="20"/>
                <w:lang w:eastAsia="id-ID"/>
              </w:rPr>
            </w:pPr>
          </w:p>
        </w:tc>
        <w:tc>
          <w:tcPr>
            <w:tcW w:w="7027" w:type="dxa"/>
            <w:gridSpan w:val="5"/>
            <w:tcBorders>
              <w:top w:val="nil"/>
              <w:left w:val="nil"/>
              <w:bottom w:val="nil"/>
              <w:right w:val="nil"/>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 e. Jumlah/frekuensi  dan kualitas pemberitaan terkait pengakuan hak masy adat/lokal meningkat</w:t>
            </w:r>
          </w:p>
        </w:tc>
      </w:tr>
      <w:tr w:rsidR="00DC323F" w:rsidRPr="00DC323F" w:rsidTr="00DC323F">
        <w:trPr>
          <w:trHeight w:val="255"/>
        </w:trPr>
        <w:tc>
          <w:tcPr>
            <w:tcW w:w="2067" w:type="dxa"/>
            <w:gridSpan w:val="2"/>
            <w:tcBorders>
              <w:top w:val="nil"/>
              <w:left w:val="nil"/>
              <w:bottom w:val="nil"/>
              <w:right w:val="nil"/>
            </w:tcBorders>
            <w:shd w:val="clear" w:color="auto" w:fill="auto"/>
            <w:noWrap/>
            <w:hideMark/>
          </w:tcPr>
          <w:p w:rsidR="00DC323F" w:rsidRPr="00DC323F" w:rsidRDefault="00DC323F" w:rsidP="00DC323F">
            <w:pPr>
              <w:spacing w:after="0" w:line="240" w:lineRule="auto"/>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Sumber Data</w:t>
            </w:r>
          </w:p>
        </w:tc>
        <w:tc>
          <w:tcPr>
            <w:tcW w:w="1791" w:type="dxa"/>
            <w:tcBorders>
              <w:top w:val="nil"/>
              <w:left w:val="nil"/>
              <w:bottom w:val="nil"/>
              <w:right w:val="nil"/>
            </w:tcBorders>
            <w:shd w:val="clear" w:color="auto" w:fill="auto"/>
            <w:noWrap/>
            <w:hideMark/>
          </w:tcPr>
          <w:p w:rsidR="00DC323F" w:rsidRPr="00DC323F" w:rsidRDefault="00DC323F" w:rsidP="00DC323F">
            <w:pPr>
              <w:spacing w:after="0" w:line="240" w:lineRule="auto"/>
              <w:rPr>
                <w:rFonts w:ascii="Times New Roman" w:eastAsia="Times New Roman" w:hAnsi="Times New Roman" w:cs="Times New Roman"/>
                <w:b/>
                <w:bCs/>
                <w:color w:val="000000"/>
                <w:sz w:val="20"/>
                <w:szCs w:val="20"/>
                <w:lang w:eastAsia="id-ID"/>
              </w:rPr>
            </w:pPr>
          </w:p>
        </w:tc>
        <w:tc>
          <w:tcPr>
            <w:tcW w:w="7027" w:type="dxa"/>
            <w:gridSpan w:val="5"/>
            <w:tcBorders>
              <w:top w:val="nil"/>
              <w:left w:val="nil"/>
              <w:bottom w:val="single" w:sz="4" w:space="0" w:color="auto"/>
              <w:right w:val="nil"/>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 xml:space="preserve"> : Media cetak</w:t>
            </w:r>
          </w:p>
        </w:tc>
      </w:tr>
      <w:tr w:rsidR="00DC323F" w:rsidRPr="00DC323F" w:rsidTr="00DC323F">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Kode</w:t>
            </w:r>
          </w:p>
        </w:tc>
        <w:tc>
          <w:tcPr>
            <w:tcW w:w="1211" w:type="dxa"/>
            <w:tcBorders>
              <w:top w:val="single" w:sz="4" w:space="0" w:color="auto"/>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Panduan Analisis Dokumen</w:t>
            </w:r>
          </w:p>
        </w:tc>
        <w:tc>
          <w:tcPr>
            <w:tcW w:w="1791" w:type="dxa"/>
            <w:tcBorders>
              <w:top w:val="single" w:sz="4" w:space="0" w:color="auto"/>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Pertanyaan Wawancara</w:t>
            </w:r>
          </w:p>
        </w:tc>
        <w:tc>
          <w:tcPr>
            <w:tcW w:w="1176"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Sumber Data</w:t>
            </w:r>
          </w:p>
        </w:tc>
        <w:tc>
          <w:tcPr>
            <w:tcW w:w="1634"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Ringkasan Dokumen</w:t>
            </w:r>
          </w:p>
        </w:tc>
        <w:tc>
          <w:tcPr>
            <w:tcW w:w="1262"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Kategori Data Dokumen</w:t>
            </w:r>
          </w:p>
        </w:tc>
        <w:tc>
          <w:tcPr>
            <w:tcW w:w="1573"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sz w:val="20"/>
                <w:szCs w:val="20"/>
                <w:lang w:eastAsia="id-ID"/>
              </w:rPr>
            </w:pPr>
            <w:r w:rsidRPr="00DC323F">
              <w:rPr>
                <w:rFonts w:ascii="Times New Roman" w:eastAsia="Times New Roman" w:hAnsi="Times New Roman" w:cs="Times New Roman"/>
                <w:b/>
                <w:bCs/>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sz w:val="20"/>
                <w:szCs w:val="20"/>
                <w:lang w:eastAsia="id-ID"/>
              </w:rPr>
            </w:pPr>
            <w:r w:rsidRPr="00DC323F">
              <w:rPr>
                <w:rFonts w:ascii="Times New Roman" w:eastAsia="Times New Roman" w:hAnsi="Times New Roman" w:cs="Times New Roman"/>
                <w:b/>
                <w:bCs/>
                <w:sz w:val="20"/>
                <w:szCs w:val="20"/>
                <w:lang w:eastAsia="id-ID"/>
              </w:rPr>
              <w:t>Kategori Data Wawancara</w:t>
            </w:r>
          </w:p>
        </w:tc>
      </w:tr>
      <w:tr w:rsidR="00DC323F" w:rsidRPr="00DC323F" w:rsidTr="00DC323F">
        <w:trPr>
          <w:trHeight w:val="1530"/>
        </w:trPr>
        <w:tc>
          <w:tcPr>
            <w:tcW w:w="856" w:type="dxa"/>
            <w:tcBorders>
              <w:top w:val="nil"/>
              <w:left w:val="single" w:sz="4" w:space="0" w:color="auto"/>
              <w:bottom w:val="single" w:sz="4" w:space="0" w:color="auto"/>
              <w:right w:val="single" w:sz="4" w:space="0" w:color="auto"/>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FIIe1</w:t>
            </w:r>
          </w:p>
        </w:tc>
        <w:tc>
          <w:tcPr>
            <w:tcW w:w="1211"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Jumlah/frekuensi  dan kualitas pemberitaan terkait pengakuan hak masy adat/lokal meningkat</w:t>
            </w:r>
          </w:p>
        </w:tc>
        <w:tc>
          <w:tcPr>
            <w:tcW w:w="1791"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Apakah jumlah/frekuensi  dan kua-litas pemberitaan terkait pengaku-an hak masy adat/lokal mening-kat?</w:t>
            </w:r>
          </w:p>
        </w:tc>
        <w:tc>
          <w:tcPr>
            <w:tcW w:w="1176"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Jurnalis</w:t>
            </w:r>
          </w:p>
        </w:tc>
        <w:tc>
          <w:tcPr>
            <w:tcW w:w="1634"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Tidak ada dokumen terkait jumlah/frekuensi dan kualitas pemberitaan terkait pengakuan hak masyarakat adat/lokal</w:t>
            </w:r>
          </w:p>
        </w:tc>
        <w:tc>
          <w:tcPr>
            <w:tcW w:w="1262"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Untuk bulan Juni 2012 cukup meningkat frekuensi pemberitaan menyangkut hak masyarakat adat. Dalam 1 minggu terdapat 1-2 kali pemberitaan. Sehingga dalam 1 bulan, ada sekitar 6-8 berita.</w:t>
            </w:r>
          </w:p>
        </w:tc>
        <w:tc>
          <w:tcPr>
            <w:tcW w:w="1382" w:type="dxa"/>
            <w:tcBorders>
              <w:top w:val="nil"/>
              <w:left w:val="nil"/>
              <w:bottom w:val="single" w:sz="4" w:space="0" w:color="auto"/>
              <w:right w:val="single" w:sz="4" w:space="0" w:color="auto"/>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4</w:t>
            </w:r>
          </w:p>
        </w:tc>
      </w:tr>
      <w:tr w:rsidR="00DC323F" w:rsidRPr="00DC323F" w:rsidTr="00DC323F">
        <w:trPr>
          <w:trHeight w:val="2550"/>
        </w:trPr>
        <w:tc>
          <w:tcPr>
            <w:tcW w:w="856" w:type="dxa"/>
            <w:tcBorders>
              <w:top w:val="nil"/>
              <w:left w:val="single" w:sz="4" w:space="0" w:color="auto"/>
              <w:bottom w:val="single" w:sz="4" w:space="0" w:color="auto"/>
              <w:right w:val="single" w:sz="4" w:space="0" w:color="auto"/>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FIIe2</w:t>
            </w:r>
          </w:p>
        </w:tc>
        <w:tc>
          <w:tcPr>
            <w:tcW w:w="1211"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Cakupan berita  mengenai pengakuan pejabat atas hak masyarakat adat</w:t>
            </w:r>
          </w:p>
        </w:tc>
        <w:tc>
          <w:tcPr>
            <w:tcW w:w="1791"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Apakah cakupan berita mengenai pengakuan pejabat atas hak ma-syarakat adat sudah memadai?</w:t>
            </w:r>
          </w:p>
        </w:tc>
        <w:tc>
          <w:tcPr>
            <w:tcW w:w="1176"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Jurnalis</w:t>
            </w:r>
          </w:p>
        </w:tc>
        <w:tc>
          <w:tcPr>
            <w:tcW w:w="1634"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Tidak ada dokumen terkait cakupan berita mengenai pengakuan pejabat atas hak masyarakat adat/lokal</w:t>
            </w:r>
          </w:p>
        </w:tc>
        <w:tc>
          <w:tcPr>
            <w:tcW w:w="1262"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Pengakuan pejabat mengenai hak masyarakat adat masih kurang tapi jurnalis agak kesulitan untuk mengangkat isu tersebut sebagai berita karena medianya dikontrak oleh pemda dan SKPD Kabupaten Kapuas Hulu. Sehingga pada saat ada berit-berita miring, media tersebut bisa menerima ancaman pemutusan kontrak.</w:t>
            </w:r>
          </w:p>
        </w:tc>
        <w:tc>
          <w:tcPr>
            <w:tcW w:w="1382" w:type="dxa"/>
            <w:tcBorders>
              <w:top w:val="nil"/>
              <w:left w:val="nil"/>
              <w:bottom w:val="single" w:sz="4" w:space="0" w:color="auto"/>
              <w:right w:val="single" w:sz="4" w:space="0" w:color="auto"/>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1</w:t>
            </w:r>
          </w:p>
        </w:tc>
      </w:tr>
      <w:tr w:rsidR="00DC323F" w:rsidRPr="00DC323F" w:rsidTr="00DC323F">
        <w:trPr>
          <w:trHeight w:val="1530"/>
        </w:trPr>
        <w:tc>
          <w:tcPr>
            <w:tcW w:w="856" w:type="dxa"/>
            <w:tcBorders>
              <w:top w:val="nil"/>
              <w:left w:val="single" w:sz="4" w:space="0" w:color="auto"/>
              <w:bottom w:val="single" w:sz="4" w:space="0" w:color="auto"/>
              <w:right w:val="single" w:sz="4" w:space="0" w:color="auto"/>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lastRenderedPageBreak/>
              <w:t>FIIe3</w:t>
            </w:r>
          </w:p>
        </w:tc>
        <w:tc>
          <w:tcPr>
            <w:tcW w:w="1211"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 xml:space="preserve">Posisi berita dalam media cetak </w:t>
            </w:r>
          </w:p>
        </w:tc>
        <w:tc>
          <w:tcPr>
            <w:tcW w:w="1791"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Apakah Posisi berita dalam media cetak sudah memadai?</w:t>
            </w:r>
          </w:p>
        </w:tc>
        <w:tc>
          <w:tcPr>
            <w:tcW w:w="1176"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Jurnalis</w:t>
            </w:r>
          </w:p>
        </w:tc>
        <w:tc>
          <w:tcPr>
            <w:tcW w:w="1634"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Tidak ada dokumen terkait posisi berita dama media cetak</w:t>
            </w:r>
          </w:p>
        </w:tc>
        <w:tc>
          <w:tcPr>
            <w:tcW w:w="1262"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Untuk berita yang terkait hak masyarakat adat, posisinya cukup strategis kecuali berita yang berkaitan dengan kekuarangan pemerintah/pejabat dalam pengakuan hak masyarakat adat.</w:t>
            </w:r>
          </w:p>
        </w:tc>
        <w:tc>
          <w:tcPr>
            <w:tcW w:w="1382" w:type="dxa"/>
            <w:tcBorders>
              <w:top w:val="nil"/>
              <w:left w:val="nil"/>
              <w:bottom w:val="single" w:sz="4" w:space="0" w:color="auto"/>
              <w:right w:val="single" w:sz="4" w:space="0" w:color="auto"/>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2</w:t>
            </w:r>
          </w:p>
        </w:tc>
      </w:tr>
      <w:tr w:rsidR="00DC323F" w:rsidRPr="00DC323F" w:rsidTr="00DC323F">
        <w:trPr>
          <w:trHeight w:val="923"/>
        </w:trPr>
        <w:tc>
          <w:tcPr>
            <w:tcW w:w="856" w:type="dxa"/>
            <w:tcBorders>
              <w:top w:val="nil"/>
              <w:left w:val="single" w:sz="4" w:space="0" w:color="auto"/>
              <w:bottom w:val="single" w:sz="4" w:space="0" w:color="auto"/>
              <w:right w:val="single" w:sz="4" w:space="0" w:color="auto"/>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FIIe4</w:t>
            </w:r>
          </w:p>
        </w:tc>
        <w:tc>
          <w:tcPr>
            <w:tcW w:w="1211"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 xml:space="preserve">Posisi media dalam pemberitaan </w:t>
            </w:r>
          </w:p>
        </w:tc>
        <w:tc>
          <w:tcPr>
            <w:tcW w:w="1791"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Apakah Posisi media dalam pemberitaan sudah memadai?</w:t>
            </w:r>
          </w:p>
        </w:tc>
        <w:tc>
          <w:tcPr>
            <w:tcW w:w="1176"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Jurnalis</w:t>
            </w:r>
          </w:p>
        </w:tc>
        <w:tc>
          <w:tcPr>
            <w:tcW w:w="1634"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Tidak ada dokumen terkait posisi media dalam pemberitaan</w:t>
            </w:r>
          </w:p>
        </w:tc>
        <w:tc>
          <w:tcPr>
            <w:tcW w:w="1262"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Maksud pertanyaannya kurang bisa dimengerti.</w:t>
            </w:r>
          </w:p>
        </w:tc>
        <w:tc>
          <w:tcPr>
            <w:tcW w:w="1382" w:type="dxa"/>
            <w:tcBorders>
              <w:top w:val="nil"/>
              <w:left w:val="nil"/>
              <w:bottom w:val="single" w:sz="4" w:space="0" w:color="auto"/>
              <w:right w:val="single" w:sz="4" w:space="0" w:color="auto"/>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 </w:t>
            </w:r>
          </w:p>
        </w:tc>
      </w:tr>
      <w:tr w:rsidR="00DC323F" w:rsidRPr="00DC323F" w:rsidTr="00DC323F">
        <w:trPr>
          <w:trHeight w:val="255"/>
        </w:trPr>
        <w:tc>
          <w:tcPr>
            <w:tcW w:w="856" w:type="dxa"/>
            <w:tcBorders>
              <w:top w:val="nil"/>
              <w:left w:val="nil"/>
              <w:bottom w:val="nil"/>
              <w:right w:val="nil"/>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p>
        </w:tc>
        <w:tc>
          <w:tcPr>
            <w:tcW w:w="1211" w:type="dxa"/>
            <w:tcBorders>
              <w:top w:val="nil"/>
              <w:left w:val="nil"/>
              <w:bottom w:val="nil"/>
              <w:right w:val="nil"/>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p>
        </w:tc>
        <w:tc>
          <w:tcPr>
            <w:tcW w:w="1791" w:type="dxa"/>
            <w:tcBorders>
              <w:top w:val="nil"/>
              <w:left w:val="nil"/>
              <w:bottom w:val="nil"/>
              <w:right w:val="nil"/>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p>
        </w:tc>
        <w:tc>
          <w:tcPr>
            <w:tcW w:w="1634" w:type="dxa"/>
            <w:tcBorders>
              <w:top w:val="nil"/>
              <w:left w:val="nil"/>
              <w:bottom w:val="nil"/>
              <w:right w:val="nil"/>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p>
        </w:tc>
        <w:tc>
          <w:tcPr>
            <w:tcW w:w="1262" w:type="dxa"/>
            <w:tcBorders>
              <w:top w:val="nil"/>
              <w:left w:val="nil"/>
              <w:bottom w:val="nil"/>
              <w:right w:val="nil"/>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p>
        </w:tc>
        <w:tc>
          <w:tcPr>
            <w:tcW w:w="1573" w:type="dxa"/>
            <w:tcBorders>
              <w:top w:val="nil"/>
              <w:left w:val="nil"/>
              <w:bottom w:val="nil"/>
              <w:right w:val="nil"/>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sz w:val="20"/>
                <w:szCs w:val="20"/>
                <w:lang w:eastAsia="id-ID"/>
              </w:rPr>
            </w:pPr>
          </w:p>
        </w:tc>
        <w:tc>
          <w:tcPr>
            <w:tcW w:w="1382" w:type="dxa"/>
            <w:tcBorders>
              <w:top w:val="nil"/>
              <w:left w:val="nil"/>
              <w:bottom w:val="nil"/>
              <w:right w:val="nil"/>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sz w:val="20"/>
                <w:szCs w:val="20"/>
                <w:lang w:eastAsia="id-ID"/>
              </w:rPr>
            </w:pPr>
          </w:p>
        </w:tc>
      </w:tr>
      <w:tr w:rsidR="00DC323F" w:rsidRPr="00DC323F" w:rsidTr="00DC323F">
        <w:trPr>
          <w:trHeight w:val="255"/>
        </w:trPr>
        <w:tc>
          <w:tcPr>
            <w:tcW w:w="3858" w:type="dxa"/>
            <w:gridSpan w:val="3"/>
            <w:tcBorders>
              <w:top w:val="nil"/>
              <w:left w:val="nil"/>
              <w:bottom w:val="nil"/>
              <w:right w:val="nil"/>
            </w:tcBorders>
            <w:shd w:val="clear" w:color="auto" w:fill="auto"/>
            <w:noWrap/>
            <w:hideMark/>
          </w:tcPr>
          <w:p w:rsidR="00DC323F" w:rsidRPr="00DC323F" w:rsidRDefault="00DC323F" w:rsidP="00DC323F">
            <w:pPr>
              <w:spacing w:after="0" w:line="240" w:lineRule="auto"/>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Isu dalam PGA REDD+</w:t>
            </w:r>
          </w:p>
        </w:tc>
        <w:tc>
          <w:tcPr>
            <w:tcW w:w="5645" w:type="dxa"/>
            <w:gridSpan w:val="4"/>
            <w:tcBorders>
              <w:top w:val="nil"/>
              <w:left w:val="nil"/>
              <w:bottom w:val="nil"/>
              <w:right w:val="nil"/>
            </w:tcBorders>
            <w:shd w:val="clear" w:color="auto" w:fill="auto"/>
            <w:noWrap/>
            <w:hideMark/>
          </w:tcPr>
          <w:p w:rsidR="00DC323F" w:rsidRPr="00DC323F" w:rsidRDefault="00DC323F" w:rsidP="00DC323F">
            <w:pPr>
              <w:spacing w:after="0" w:line="240" w:lineRule="auto"/>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  III. Pengorganisasian Hutan</w:t>
            </w:r>
          </w:p>
        </w:tc>
        <w:tc>
          <w:tcPr>
            <w:tcW w:w="1382" w:type="dxa"/>
            <w:tcBorders>
              <w:top w:val="nil"/>
              <w:left w:val="nil"/>
              <w:bottom w:val="nil"/>
              <w:right w:val="nil"/>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sz w:val="20"/>
                <w:szCs w:val="20"/>
                <w:lang w:eastAsia="id-ID"/>
              </w:rPr>
            </w:pPr>
          </w:p>
        </w:tc>
      </w:tr>
      <w:tr w:rsidR="00DC323F" w:rsidRPr="00DC323F" w:rsidTr="00DC323F">
        <w:trPr>
          <w:trHeight w:val="300"/>
        </w:trPr>
        <w:tc>
          <w:tcPr>
            <w:tcW w:w="2067" w:type="dxa"/>
            <w:gridSpan w:val="2"/>
            <w:tcBorders>
              <w:top w:val="nil"/>
              <w:left w:val="nil"/>
              <w:bottom w:val="nil"/>
              <w:right w:val="nil"/>
            </w:tcBorders>
            <w:shd w:val="clear" w:color="auto" w:fill="auto"/>
            <w:noWrap/>
            <w:hideMark/>
          </w:tcPr>
          <w:p w:rsidR="00DC323F" w:rsidRPr="00DC323F" w:rsidRDefault="00DC323F" w:rsidP="00DC323F">
            <w:pPr>
              <w:spacing w:after="0" w:line="240" w:lineRule="auto"/>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Indikator</w:t>
            </w:r>
          </w:p>
        </w:tc>
        <w:tc>
          <w:tcPr>
            <w:tcW w:w="1791" w:type="dxa"/>
            <w:tcBorders>
              <w:top w:val="nil"/>
              <w:left w:val="nil"/>
              <w:bottom w:val="nil"/>
              <w:right w:val="nil"/>
            </w:tcBorders>
            <w:shd w:val="clear" w:color="auto" w:fill="auto"/>
            <w:noWrap/>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7027" w:type="dxa"/>
            <w:gridSpan w:val="5"/>
            <w:tcBorders>
              <w:top w:val="nil"/>
              <w:left w:val="nil"/>
              <w:bottom w:val="nil"/>
              <w:right w:val="nil"/>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 a. Jumlah biaya transaksi pengurusan izin pengelolaan hutankelola hutan dan lahan gambut</w:t>
            </w:r>
          </w:p>
        </w:tc>
      </w:tr>
      <w:tr w:rsidR="00DC323F" w:rsidRPr="00DC323F" w:rsidTr="00DC323F">
        <w:trPr>
          <w:trHeight w:val="300"/>
        </w:trPr>
        <w:tc>
          <w:tcPr>
            <w:tcW w:w="2067" w:type="dxa"/>
            <w:gridSpan w:val="2"/>
            <w:tcBorders>
              <w:top w:val="nil"/>
              <w:left w:val="nil"/>
              <w:bottom w:val="nil"/>
              <w:right w:val="nil"/>
            </w:tcBorders>
            <w:shd w:val="clear" w:color="auto" w:fill="auto"/>
            <w:noWrap/>
            <w:hideMark/>
          </w:tcPr>
          <w:p w:rsidR="00DC323F" w:rsidRPr="00DC323F" w:rsidRDefault="00DC323F" w:rsidP="00DC323F">
            <w:pPr>
              <w:spacing w:after="0" w:line="240" w:lineRule="auto"/>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Wawancara – Sumber informasi</w:t>
            </w:r>
          </w:p>
        </w:tc>
        <w:tc>
          <w:tcPr>
            <w:tcW w:w="1791" w:type="dxa"/>
            <w:tcBorders>
              <w:top w:val="nil"/>
              <w:left w:val="nil"/>
              <w:bottom w:val="nil"/>
              <w:right w:val="nil"/>
            </w:tcBorders>
            <w:shd w:val="clear" w:color="auto" w:fill="auto"/>
            <w:noWrap/>
            <w:hideMark/>
          </w:tcPr>
          <w:p w:rsidR="00DC323F" w:rsidRPr="00DC323F" w:rsidRDefault="00DC323F" w:rsidP="00DC323F">
            <w:pPr>
              <w:spacing w:after="0" w:line="240" w:lineRule="auto"/>
              <w:rPr>
                <w:rFonts w:ascii="Times New Roman" w:eastAsia="Times New Roman" w:hAnsi="Times New Roman" w:cs="Times New Roman"/>
                <w:b/>
                <w:bCs/>
                <w:color w:val="000000"/>
                <w:sz w:val="20"/>
                <w:szCs w:val="20"/>
                <w:lang w:eastAsia="id-ID"/>
              </w:rPr>
            </w:pPr>
          </w:p>
        </w:tc>
        <w:tc>
          <w:tcPr>
            <w:tcW w:w="7027" w:type="dxa"/>
            <w:gridSpan w:val="5"/>
            <w:tcBorders>
              <w:top w:val="nil"/>
              <w:left w:val="nil"/>
              <w:bottom w:val="single" w:sz="4" w:space="0" w:color="auto"/>
              <w:right w:val="nil"/>
            </w:tcBorders>
            <w:shd w:val="clear" w:color="auto" w:fill="auto"/>
            <w:hideMark/>
          </w:tcPr>
          <w:p w:rsidR="00DC323F" w:rsidRPr="00DC323F" w:rsidRDefault="00DC323F" w:rsidP="00DC323F">
            <w:pPr>
              <w:spacing w:after="240" w:line="240" w:lineRule="auto"/>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 Pengusaha, Organisasi Masyarakat Adat, LSM</w:t>
            </w:r>
          </w:p>
        </w:tc>
      </w:tr>
      <w:tr w:rsidR="00DC323F" w:rsidRPr="00DC323F" w:rsidTr="00DC323F">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Kode</w:t>
            </w:r>
          </w:p>
        </w:tc>
        <w:tc>
          <w:tcPr>
            <w:tcW w:w="1211" w:type="dxa"/>
            <w:tcBorders>
              <w:top w:val="single" w:sz="4" w:space="0" w:color="auto"/>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Panduan Analisis Dokumen</w:t>
            </w:r>
          </w:p>
        </w:tc>
        <w:tc>
          <w:tcPr>
            <w:tcW w:w="1791" w:type="dxa"/>
            <w:tcBorders>
              <w:top w:val="single" w:sz="4" w:space="0" w:color="auto"/>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Pertanyaan Wawancara</w:t>
            </w:r>
          </w:p>
        </w:tc>
        <w:tc>
          <w:tcPr>
            <w:tcW w:w="1176"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Sumber Data</w:t>
            </w:r>
          </w:p>
        </w:tc>
        <w:tc>
          <w:tcPr>
            <w:tcW w:w="1634"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Ringkasan Dokumen</w:t>
            </w:r>
          </w:p>
        </w:tc>
        <w:tc>
          <w:tcPr>
            <w:tcW w:w="1262"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Kategori Data Dokumen</w:t>
            </w:r>
          </w:p>
        </w:tc>
        <w:tc>
          <w:tcPr>
            <w:tcW w:w="1573"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sz w:val="20"/>
                <w:szCs w:val="20"/>
                <w:lang w:eastAsia="id-ID"/>
              </w:rPr>
            </w:pPr>
            <w:r w:rsidRPr="00DC323F">
              <w:rPr>
                <w:rFonts w:ascii="Times New Roman" w:eastAsia="Times New Roman" w:hAnsi="Times New Roman" w:cs="Times New Roman"/>
                <w:b/>
                <w:bCs/>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sz w:val="20"/>
                <w:szCs w:val="20"/>
                <w:lang w:eastAsia="id-ID"/>
              </w:rPr>
            </w:pPr>
            <w:r w:rsidRPr="00DC323F">
              <w:rPr>
                <w:rFonts w:ascii="Times New Roman" w:eastAsia="Times New Roman" w:hAnsi="Times New Roman" w:cs="Times New Roman"/>
                <w:b/>
                <w:bCs/>
                <w:sz w:val="20"/>
                <w:szCs w:val="20"/>
                <w:lang w:eastAsia="id-ID"/>
              </w:rPr>
              <w:t>Kategori Data Wawancara</w:t>
            </w:r>
          </w:p>
        </w:tc>
      </w:tr>
      <w:tr w:rsidR="00DC323F" w:rsidRPr="00DC323F" w:rsidTr="00DC323F">
        <w:trPr>
          <w:trHeight w:val="2040"/>
        </w:trPr>
        <w:tc>
          <w:tcPr>
            <w:tcW w:w="856" w:type="dxa"/>
            <w:vMerge w:val="restart"/>
            <w:tcBorders>
              <w:top w:val="nil"/>
              <w:left w:val="single" w:sz="4" w:space="0" w:color="auto"/>
              <w:bottom w:val="single" w:sz="4" w:space="0" w:color="auto"/>
              <w:right w:val="single" w:sz="4" w:space="0" w:color="auto"/>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FIIIa1</w:t>
            </w:r>
          </w:p>
        </w:tc>
        <w:tc>
          <w:tcPr>
            <w:tcW w:w="1211" w:type="dxa"/>
            <w:vMerge w:val="restart"/>
            <w:tcBorders>
              <w:top w:val="nil"/>
              <w:left w:val="single" w:sz="4" w:space="0" w:color="auto"/>
              <w:bottom w:val="single" w:sz="4" w:space="0" w:color="000000"/>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 xml:space="preserve">Jumlah biaya transaksi pengurusan izin pengelolaan hutan </w:t>
            </w:r>
          </w:p>
        </w:tc>
        <w:tc>
          <w:tcPr>
            <w:tcW w:w="1791" w:type="dxa"/>
            <w:vMerge w:val="restart"/>
            <w:tcBorders>
              <w:top w:val="nil"/>
              <w:left w:val="single" w:sz="4" w:space="0" w:color="auto"/>
              <w:bottom w:val="single" w:sz="4" w:space="0" w:color="auto"/>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Jumlah biaya transaksi pengurusan izin pengelolaan hutan</w:t>
            </w:r>
          </w:p>
        </w:tc>
        <w:tc>
          <w:tcPr>
            <w:tcW w:w="1176" w:type="dxa"/>
            <w:tcBorders>
              <w:top w:val="nil"/>
              <w:left w:val="nil"/>
              <w:bottom w:val="single" w:sz="4" w:space="0" w:color="auto"/>
              <w:right w:val="single" w:sz="4" w:space="0" w:color="auto"/>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LSM</w:t>
            </w:r>
          </w:p>
        </w:tc>
        <w:tc>
          <w:tcPr>
            <w:tcW w:w="1634"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Tidak ada dokumen terkait biaya transaksi pengurusan izin pengelolaan hutan. Sebab Lanting Borneo belum pernah melakukan pengurusan izin pengelolaan hutan dan belum pernah melakukan monitoring terhadap pengurusan izin</w:t>
            </w:r>
          </w:p>
        </w:tc>
        <w:tc>
          <w:tcPr>
            <w:tcW w:w="1262"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Secara formal, kelihatan seperti sudah sesuai dengan aturan, tetapi masih ada indikasi penyimpangan prosedur. Hal ini terlihat dari masih adanya tumpang tindih ijin lokasi.</w:t>
            </w:r>
          </w:p>
        </w:tc>
        <w:tc>
          <w:tcPr>
            <w:tcW w:w="1382" w:type="dxa"/>
            <w:tcBorders>
              <w:top w:val="nil"/>
              <w:left w:val="nil"/>
              <w:bottom w:val="single" w:sz="4" w:space="0" w:color="auto"/>
              <w:right w:val="single" w:sz="4" w:space="0" w:color="auto"/>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2</w:t>
            </w:r>
          </w:p>
        </w:tc>
      </w:tr>
      <w:tr w:rsidR="00DC323F" w:rsidRPr="00DC323F" w:rsidTr="00DC323F">
        <w:trPr>
          <w:trHeight w:val="2040"/>
        </w:trPr>
        <w:tc>
          <w:tcPr>
            <w:tcW w:w="856" w:type="dxa"/>
            <w:vMerge/>
            <w:tcBorders>
              <w:top w:val="nil"/>
              <w:left w:val="single" w:sz="4" w:space="0" w:color="auto"/>
              <w:bottom w:val="single" w:sz="4" w:space="0" w:color="auto"/>
              <w:right w:val="single" w:sz="4" w:space="0" w:color="auto"/>
            </w:tcBorders>
            <w:vAlign w:val="center"/>
            <w:hideMark/>
          </w:tcPr>
          <w:p w:rsidR="00DC323F" w:rsidRPr="00DC323F" w:rsidRDefault="00DC323F" w:rsidP="00DC323F">
            <w:pPr>
              <w:spacing w:after="0" w:line="240" w:lineRule="auto"/>
              <w:rPr>
                <w:rFonts w:ascii="Times New Roman" w:eastAsia="Times New Roman" w:hAnsi="Times New Roman" w:cs="Times New Roman"/>
                <w:sz w:val="20"/>
                <w:szCs w:val="20"/>
                <w:lang w:eastAsia="id-ID"/>
              </w:rPr>
            </w:pPr>
          </w:p>
        </w:tc>
        <w:tc>
          <w:tcPr>
            <w:tcW w:w="1211" w:type="dxa"/>
            <w:vMerge/>
            <w:tcBorders>
              <w:top w:val="nil"/>
              <w:left w:val="single" w:sz="4" w:space="0" w:color="auto"/>
              <w:bottom w:val="single" w:sz="4" w:space="0" w:color="000000"/>
              <w:right w:val="single" w:sz="4" w:space="0" w:color="auto"/>
            </w:tcBorders>
            <w:vAlign w:val="center"/>
            <w:hideMark/>
          </w:tcPr>
          <w:p w:rsidR="00DC323F" w:rsidRPr="00DC323F" w:rsidRDefault="00DC323F" w:rsidP="00DC323F">
            <w:pPr>
              <w:spacing w:after="0" w:line="240" w:lineRule="auto"/>
              <w:rPr>
                <w:rFonts w:ascii="Times New Roman" w:eastAsia="Times New Roman" w:hAnsi="Times New Roman" w:cs="Times New Roman"/>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Organisasi Masyarakat Adat Lokal</w:t>
            </w:r>
          </w:p>
        </w:tc>
        <w:tc>
          <w:tcPr>
            <w:tcW w:w="1634"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Tidak ada dokumen terkait biaya transaksi pengurusan izin pengelolaan hutan. Sebab AMAN belum pernah melakukan pengurusan izin pengelolaan hutan dan belum pernah melakukan monitoring terhadap pengurusan izin</w:t>
            </w:r>
          </w:p>
        </w:tc>
        <w:tc>
          <w:tcPr>
            <w:tcW w:w="1262"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Terdapat banyak pungli dan biaya tambahandibalik prosedur yang ada. Namun informan tidak bisa memberikan bukti terkait hal ini.</w:t>
            </w:r>
          </w:p>
        </w:tc>
        <w:tc>
          <w:tcPr>
            <w:tcW w:w="1382" w:type="dxa"/>
            <w:tcBorders>
              <w:top w:val="nil"/>
              <w:left w:val="nil"/>
              <w:bottom w:val="single" w:sz="4" w:space="0" w:color="auto"/>
              <w:right w:val="single" w:sz="4" w:space="0" w:color="auto"/>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2</w:t>
            </w:r>
          </w:p>
        </w:tc>
      </w:tr>
      <w:tr w:rsidR="00DC323F" w:rsidRPr="00DC323F" w:rsidTr="00DC323F">
        <w:trPr>
          <w:trHeight w:val="255"/>
        </w:trPr>
        <w:tc>
          <w:tcPr>
            <w:tcW w:w="856" w:type="dxa"/>
            <w:tcBorders>
              <w:top w:val="nil"/>
              <w:left w:val="nil"/>
              <w:bottom w:val="nil"/>
              <w:right w:val="nil"/>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p>
        </w:tc>
        <w:tc>
          <w:tcPr>
            <w:tcW w:w="1211" w:type="dxa"/>
            <w:tcBorders>
              <w:top w:val="nil"/>
              <w:left w:val="nil"/>
              <w:bottom w:val="nil"/>
              <w:right w:val="nil"/>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p>
        </w:tc>
        <w:tc>
          <w:tcPr>
            <w:tcW w:w="1791" w:type="dxa"/>
            <w:tcBorders>
              <w:top w:val="nil"/>
              <w:left w:val="nil"/>
              <w:bottom w:val="nil"/>
              <w:right w:val="nil"/>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p>
        </w:tc>
        <w:tc>
          <w:tcPr>
            <w:tcW w:w="1634" w:type="dxa"/>
            <w:tcBorders>
              <w:top w:val="nil"/>
              <w:left w:val="nil"/>
              <w:bottom w:val="nil"/>
              <w:right w:val="nil"/>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p>
        </w:tc>
        <w:tc>
          <w:tcPr>
            <w:tcW w:w="1262" w:type="dxa"/>
            <w:tcBorders>
              <w:top w:val="nil"/>
              <w:left w:val="nil"/>
              <w:bottom w:val="nil"/>
              <w:right w:val="nil"/>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p>
        </w:tc>
        <w:tc>
          <w:tcPr>
            <w:tcW w:w="1573" w:type="dxa"/>
            <w:tcBorders>
              <w:top w:val="nil"/>
              <w:left w:val="nil"/>
              <w:bottom w:val="nil"/>
              <w:right w:val="nil"/>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sz w:val="20"/>
                <w:szCs w:val="20"/>
                <w:lang w:eastAsia="id-ID"/>
              </w:rPr>
            </w:pPr>
          </w:p>
        </w:tc>
        <w:tc>
          <w:tcPr>
            <w:tcW w:w="1382" w:type="dxa"/>
            <w:tcBorders>
              <w:top w:val="nil"/>
              <w:left w:val="nil"/>
              <w:bottom w:val="nil"/>
              <w:right w:val="nil"/>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sz w:val="20"/>
                <w:szCs w:val="20"/>
                <w:lang w:eastAsia="id-ID"/>
              </w:rPr>
            </w:pPr>
          </w:p>
        </w:tc>
      </w:tr>
      <w:tr w:rsidR="00DC323F" w:rsidRPr="00DC323F" w:rsidTr="00DC323F">
        <w:trPr>
          <w:trHeight w:val="690"/>
        </w:trPr>
        <w:tc>
          <w:tcPr>
            <w:tcW w:w="2067" w:type="dxa"/>
            <w:gridSpan w:val="2"/>
            <w:tcBorders>
              <w:top w:val="nil"/>
              <w:left w:val="nil"/>
              <w:bottom w:val="nil"/>
              <w:right w:val="nil"/>
            </w:tcBorders>
            <w:shd w:val="clear" w:color="auto" w:fill="auto"/>
            <w:noWrap/>
            <w:hideMark/>
          </w:tcPr>
          <w:p w:rsidR="00DC323F" w:rsidRPr="00DC323F" w:rsidRDefault="00DC323F" w:rsidP="00DC323F">
            <w:pPr>
              <w:spacing w:after="0" w:line="240" w:lineRule="auto"/>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lastRenderedPageBreak/>
              <w:t>Indikator</w:t>
            </w:r>
          </w:p>
        </w:tc>
        <w:tc>
          <w:tcPr>
            <w:tcW w:w="1791" w:type="dxa"/>
            <w:tcBorders>
              <w:top w:val="nil"/>
              <w:left w:val="nil"/>
              <w:bottom w:val="nil"/>
              <w:right w:val="nil"/>
            </w:tcBorders>
            <w:shd w:val="clear" w:color="auto" w:fill="auto"/>
            <w:noWrap/>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7027" w:type="dxa"/>
            <w:gridSpan w:val="5"/>
            <w:tcBorders>
              <w:top w:val="nil"/>
              <w:left w:val="nil"/>
              <w:bottom w:val="nil"/>
              <w:right w:val="nil"/>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 xml:space="preserve">: b. Kewenangan dan intervensi pemerintah dalam proses pengelolaan hutan yang menjadi domain pelaku </w:t>
            </w:r>
            <w:r w:rsidRPr="00DC323F">
              <w:rPr>
                <w:rFonts w:ascii="Times New Roman" w:eastAsia="Times New Roman" w:hAnsi="Times New Roman" w:cs="Times New Roman"/>
                <w:b/>
                <w:bCs/>
                <w:color w:val="000000"/>
                <w:sz w:val="20"/>
                <w:szCs w:val="20"/>
                <w:lang w:eastAsia="id-ID"/>
              </w:rPr>
              <w:br/>
              <w:t xml:space="preserve">  pemegang ijin</w:t>
            </w:r>
          </w:p>
        </w:tc>
      </w:tr>
      <w:tr w:rsidR="00DC323F" w:rsidRPr="00DC323F" w:rsidTr="00DC323F">
        <w:trPr>
          <w:trHeight w:val="300"/>
        </w:trPr>
        <w:tc>
          <w:tcPr>
            <w:tcW w:w="2067" w:type="dxa"/>
            <w:gridSpan w:val="2"/>
            <w:tcBorders>
              <w:top w:val="nil"/>
              <w:left w:val="nil"/>
              <w:bottom w:val="nil"/>
              <w:right w:val="nil"/>
            </w:tcBorders>
            <w:shd w:val="clear" w:color="auto" w:fill="auto"/>
            <w:noWrap/>
            <w:hideMark/>
          </w:tcPr>
          <w:p w:rsidR="00DC323F" w:rsidRPr="00DC323F" w:rsidRDefault="00DC323F" w:rsidP="00DC323F">
            <w:pPr>
              <w:spacing w:after="0" w:line="240" w:lineRule="auto"/>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Sumber data</w:t>
            </w:r>
          </w:p>
        </w:tc>
        <w:tc>
          <w:tcPr>
            <w:tcW w:w="1791" w:type="dxa"/>
            <w:tcBorders>
              <w:top w:val="nil"/>
              <w:left w:val="nil"/>
              <w:bottom w:val="nil"/>
              <w:right w:val="nil"/>
            </w:tcBorders>
            <w:shd w:val="clear" w:color="auto" w:fill="auto"/>
            <w:noWrap/>
            <w:hideMark/>
          </w:tcPr>
          <w:p w:rsidR="00DC323F" w:rsidRPr="00DC323F" w:rsidRDefault="00DC323F" w:rsidP="00DC323F">
            <w:pPr>
              <w:spacing w:after="0" w:line="240" w:lineRule="auto"/>
              <w:rPr>
                <w:rFonts w:ascii="Times New Roman" w:eastAsia="Times New Roman" w:hAnsi="Times New Roman" w:cs="Times New Roman"/>
                <w:b/>
                <w:bCs/>
                <w:color w:val="000000"/>
                <w:sz w:val="20"/>
                <w:szCs w:val="20"/>
                <w:lang w:eastAsia="id-ID"/>
              </w:rPr>
            </w:pPr>
          </w:p>
        </w:tc>
        <w:tc>
          <w:tcPr>
            <w:tcW w:w="7027" w:type="dxa"/>
            <w:gridSpan w:val="5"/>
            <w:tcBorders>
              <w:top w:val="nil"/>
              <w:left w:val="nil"/>
              <w:bottom w:val="single" w:sz="4" w:space="0" w:color="auto"/>
              <w:right w:val="nil"/>
            </w:tcBorders>
            <w:shd w:val="clear" w:color="auto" w:fill="auto"/>
            <w:hideMark/>
          </w:tcPr>
          <w:p w:rsidR="00DC323F" w:rsidRPr="00DC323F" w:rsidRDefault="00DC323F" w:rsidP="00DC323F">
            <w:pPr>
              <w:spacing w:after="240" w:line="240" w:lineRule="auto"/>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 Peraturan Prosedur Pelaksanaan Pengurusan Izin</w:t>
            </w:r>
          </w:p>
        </w:tc>
      </w:tr>
      <w:tr w:rsidR="00DC323F" w:rsidRPr="00DC323F" w:rsidTr="00DC323F">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Kode</w:t>
            </w:r>
          </w:p>
        </w:tc>
        <w:tc>
          <w:tcPr>
            <w:tcW w:w="1211" w:type="dxa"/>
            <w:tcBorders>
              <w:top w:val="single" w:sz="4" w:space="0" w:color="auto"/>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Panduan Analisis Dokumen</w:t>
            </w:r>
          </w:p>
        </w:tc>
        <w:tc>
          <w:tcPr>
            <w:tcW w:w="1791" w:type="dxa"/>
            <w:tcBorders>
              <w:top w:val="single" w:sz="4" w:space="0" w:color="auto"/>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Pertanyaan Wawancara</w:t>
            </w:r>
          </w:p>
        </w:tc>
        <w:tc>
          <w:tcPr>
            <w:tcW w:w="1176"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Sumber Data</w:t>
            </w:r>
          </w:p>
        </w:tc>
        <w:tc>
          <w:tcPr>
            <w:tcW w:w="1634"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Ringkasan Dokumen</w:t>
            </w:r>
          </w:p>
        </w:tc>
        <w:tc>
          <w:tcPr>
            <w:tcW w:w="1262"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Kategori Data Dokumen</w:t>
            </w:r>
          </w:p>
        </w:tc>
        <w:tc>
          <w:tcPr>
            <w:tcW w:w="1573"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sz w:val="20"/>
                <w:szCs w:val="20"/>
                <w:lang w:eastAsia="id-ID"/>
              </w:rPr>
            </w:pPr>
            <w:r w:rsidRPr="00DC323F">
              <w:rPr>
                <w:rFonts w:ascii="Times New Roman" w:eastAsia="Times New Roman" w:hAnsi="Times New Roman" w:cs="Times New Roman"/>
                <w:b/>
                <w:bCs/>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sz w:val="20"/>
                <w:szCs w:val="20"/>
                <w:lang w:eastAsia="id-ID"/>
              </w:rPr>
            </w:pPr>
            <w:r w:rsidRPr="00DC323F">
              <w:rPr>
                <w:rFonts w:ascii="Times New Roman" w:eastAsia="Times New Roman" w:hAnsi="Times New Roman" w:cs="Times New Roman"/>
                <w:b/>
                <w:bCs/>
                <w:sz w:val="20"/>
                <w:szCs w:val="20"/>
                <w:lang w:eastAsia="id-ID"/>
              </w:rPr>
              <w:t>Kategori Data Wawancara</w:t>
            </w:r>
          </w:p>
        </w:tc>
      </w:tr>
      <w:tr w:rsidR="00DC323F" w:rsidRPr="00DC323F" w:rsidTr="00DC323F">
        <w:trPr>
          <w:trHeight w:val="3060"/>
        </w:trPr>
        <w:tc>
          <w:tcPr>
            <w:tcW w:w="856" w:type="dxa"/>
            <w:vMerge w:val="restart"/>
            <w:tcBorders>
              <w:top w:val="nil"/>
              <w:left w:val="single" w:sz="4" w:space="0" w:color="auto"/>
              <w:bottom w:val="single" w:sz="4" w:space="0" w:color="auto"/>
              <w:right w:val="single" w:sz="4" w:space="0" w:color="auto"/>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FIIIb1</w:t>
            </w:r>
          </w:p>
        </w:tc>
        <w:tc>
          <w:tcPr>
            <w:tcW w:w="1211" w:type="dxa"/>
            <w:vMerge w:val="restart"/>
            <w:tcBorders>
              <w:top w:val="nil"/>
              <w:left w:val="single" w:sz="4" w:space="0" w:color="auto"/>
              <w:bottom w:val="single" w:sz="4" w:space="0" w:color="000000"/>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 xml:space="preserve">Jumlah tahapan dan bentuk persyaratan setiap tahapan dalam pengurusan izin </w:t>
            </w:r>
          </w:p>
        </w:tc>
        <w:tc>
          <w:tcPr>
            <w:tcW w:w="1791" w:type="dxa"/>
            <w:vMerge w:val="restart"/>
            <w:tcBorders>
              <w:top w:val="nil"/>
              <w:left w:val="single" w:sz="4" w:space="0" w:color="auto"/>
              <w:bottom w:val="single" w:sz="4" w:space="0" w:color="auto"/>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 </w:t>
            </w:r>
          </w:p>
        </w:tc>
        <w:tc>
          <w:tcPr>
            <w:tcW w:w="1176"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Kehutanan</w:t>
            </w:r>
          </w:p>
        </w:tc>
        <w:tc>
          <w:tcPr>
            <w:tcW w:w="1634"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Peraturan Bupati Kapuas Hulu No. 15 Tahun 2008 Tentang Pedoman Perizinan Usaha Perkebunan di Kabupaten Kapuas Hulu ; Peraturan Bupati Kapuas Hulu No. 13 Tahun 2010 Tentang Tata Cara Penunjukan Hutan Hak di Kabupaten Kapuas Hulu ; (selebihnya yang diberikan adalah peraturan-peratura menteri kehutanan yang menjadi rujuan dalam pengurusan izin lainnya)</w:t>
            </w:r>
          </w:p>
        </w:tc>
        <w:tc>
          <w:tcPr>
            <w:tcW w:w="1262"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4</w:t>
            </w:r>
          </w:p>
        </w:tc>
        <w:tc>
          <w:tcPr>
            <w:tcW w:w="1573" w:type="dxa"/>
            <w:tcBorders>
              <w:top w:val="nil"/>
              <w:left w:val="nil"/>
              <w:bottom w:val="single" w:sz="4" w:space="0" w:color="auto"/>
              <w:right w:val="single" w:sz="4" w:space="0" w:color="auto"/>
            </w:tcBorders>
            <w:shd w:val="clear" w:color="000000" w:fill="000000"/>
            <w:hideMark/>
          </w:tcPr>
          <w:p w:rsidR="00DC323F" w:rsidRPr="00DC323F" w:rsidRDefault="00DC323F" w:rsidP="00DC323F">
            <w:pPr>
              <w:spacing w:after="0" w:line="240" w:lineRule="auto"/>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DC323F" w:rsidRPr="00DC323F" w:rsidRDefault="00DC323F" w:rsidP="00DC323F">
            <w:pPr>
              <w:spacing w:after="0" w:line="240" w:lineRule="auto"/>
              <w:jc w:val="center"/>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 </w:t>
            </w:r>
          </w:p>
        </w:tc>
      </w:tr>
      <w:tr w:rsidR="00DC323F" w:rsidRPr="00DC323F" w:rsidTr="00DC323F">
        <w:trPr>
          <w:trHeight w:val="510"/>
        </w:trPr>
        <w:tc>
          <w:tcPr>
            <w:tcW w:w="856" w:type="dxa"/>
            <w:vMerge/>
            <w:tcBorders>
              <w:top w:val="nil"/>
              <w:left w:val="single" w:sz="4" w:space="0" w:color="auto"/>
              <w:bottom w:val="single" w:sz="4" w:space="0" w:color="auto"/>
              <w:right w:val="single" w:sz="4" w:space="0" w:color="auto"/>
            </w:tcBorders>
            <w:vAlign w:val="center"/>
            <w:hideMark/>
          </w:tcPr>
          <w:p w:rsidR="00DC323F" w:rsidRPr="00DC323F" w:rsidRDefault="00DC323F" w:rsidP="00DC323F">
            <w:pPr>
              <w:spacing w:after="0" w:line="240" w:lineRule="auto"/>
              <w:rPr>
                <w:rFonts w:ascii="Times New Roman" w:eastAsia="Times New Roman" w:hAnsi="Times New Roman" w:cs="Times New Roman"/>
                <w:sz w:val="20"/>
                <w:szCs w:val="20"/>
                <w:lang w:eastAsia="id-ID"/>
              </w:rPr>
            </w:pPr>
          </w:p>
        </w:tc>
        <w:tc>
          <w:tcPr>
            <w:tcW w:w="1211" w:type="dxa"/>
            <w:vMerge/>
            <w:tcBorders>
              <w:top w:val="nil"/>
              <w:left w:val="single" w:sz="4" w:space="0" w:color="auto"/>
              <w:bottom w:val="single" w:sz="4" w:space="0" w:color="000000"/>
              <w:right w:val="single" w:sz="4" w:space="0" w:color="auto"/>
            </w:tcBorders>
            <w:vAlign w:val="center"/>
            <w:hideMark/>
          </w:tcPr>
          <w:p w:rsidR="00DC323F" w:rsidRPr="00DC323F" w:rsidRDefault="00DC323F" w:rsidP="00DC323F">
            <w:pPr>
              <w:spacing w:after="0" w:line="240" w:lineRule="auto"/>
              <w:rPr>
                <w:rFonts w:ascii="Times New Roman" w:eastAsia="Times New Roman" w:hAnsi="Times New Roman" w:cs="Times New Roman"/>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BPN</w:t>
            </w:r>
          </w:p>
        </w:tc>
        <w:tc>
          <w:tcPr>
            <w:tcW w:w="1634"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Tidak ada dokumen yang bisa didapatkan dari BPN</w:t>
            </w:r>
          </w:p>
        </w:tc>
        <w:tc>
          <w:tcPr>
            <w:tcW w:w="1262"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000000" w:fill="000000"/>
            <w:hideMark/>
          </w:tcPr>
          <w:p w:rsidR="00DC323F" w:rsidRPr="00DC323F" w:rsidRDefault="00DC323F" w:rsidP="00DC323F">
            <w:pPr>
              <w:spacing w:after="0" w:line="240" w:lineRule="auto"/>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DC323F" w:rsidRPr="00DC323F" w:rsidRDefault="00DC323F" w:rsidP="00DC323F">
            <w:pPr>
              <w:spacing w:after="0" w:line="240" w:lineRule="auto"/>
              <w:jc w:val="center"/>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 </w:t>
            </w:r>
          </w:p>
        </w:tc>
      </w:tr>
      <w:tr w:rsidR="00DC323F" w:rsidRPr="00DC323F" w:rsidTr="00DC323F">
        <w:trPr>
          <w:trHeight w:val="945"/>
        </w:trPr>
        <w:tc>
          <w:tcPr>
            <w:tcW w:w="856" w:type="dxa"/>
            <w:vMerge/>
            <w:tcBorders>
              <w:top w:val="nil"/>
              <w:left w:val="single" w:sz="4" w:space="0" w:color="auto"/>
              <w:bottom w:val="single" w:sz="4" w:space="0" w:color="auto"/>
              <w:right w:val="single" w:sz="4" w:space="0" w:color="auto"/>
            </w:tcBorders>
            <w:vAlign w:val="center"/>
            <w:hideMark/>
          </w:tcPr>
          <w:p w:rsidR="00DC323F" w:rsidRPr="00DC323F" w:rsidRDefault="00DC323F" w:rsidP="00DC323F">
            <w:pPr>
              <w:spacing w:after="0" w:line="240" w:lineRule="auto"/>
              <w:rPr>
                <w:rFonts w:ascii="Times New Roman" w:eastAsia="Times New Roman" w:hAnsi="Times New Roman" w:cs="Times New Roman"/>
                <w:sz w:val="20"/>
                <w:szCs w:val="20"/>
                <w:lang w:eastAsia="id-ID"/>
              </w:rPr>
            </w:pPr>
          </w:p>
        </w:tc>
        <w:tc>
          <w:tcPr>
            <w:tcW w:w="1211" w:type="dxa"/>
            <w:vMerge/>
            <w:tcBorders>
              <w:top w:val="nil"/>
              <w:left w:val="single" w:sz="4" w:space="0" w:color="auto"/>
              <w:bottom w:val="single" w:sz="4" w:space="0" w:color="000000"/>
              <w:right w:val="single" w:sz="4" w:space="0" w:color="auto"/>
            </w:tcBorders>
            <w:vAlign w:val="center"/>
            <w:hideMark/>
          </w:tcPr>
          <w:p w:rsidR="00DC323F" w:rsidRPr="00DC323F" w:rsidRDefault="00DC323F" w:rsidP="00DC323F">
            <w:pPr>
              <w:spacing w:after="0" w:line="240" w:lineRule="auto"/>
              <w:rPr>
                <w:rFonts w:ascii="Times New Roman" w:eastAsia="Times New Roman" w:hAnsi="Times New Roman" w:cs="Times New Roman"/>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Dinas Pertanian</w:t>
            </w:r>
          </w:p>
        </w:tc>
        <w:tc>
          <w:tcPr>
            <w:tcW w:w="1634"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Tidak ada dokumen yang berkaitan dengan peraturan prosedur pelaksanaan pengurusan izin</w:t>
            </w:r>
          </w:p>
        </w:tc>
        <w:tc>
          <w:tcPr>
            <w:tcW w:w="1262"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000000" w:fill="000000"/>
            <w:noWrap/>
            <w:hideMark/>
          </w:tcPr>
          <w:p w:rsidR="00DC323F" w:rsidRPr="00DC323F" w:rsidRDefault="00DC323F" w:rsidP="00DC323F">
            <w:pPr>
              <w:spacing w:after="0" w:line="240" w:lineRule="auto"/>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DC323F" w:rsidRPr="00DC323F" w:rsidRDefault="00DC323F" w:rsidP="00DC323F">
            <w:pPr>
              <w:spacing w:after="0" w:line="240" w:lineRule="auto"/>
              <w:jc w:val="center"/>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 </w:t>
            </w:r>
          </w:p>
        </w:tc>
      </w:tr>
      <w:tr w:rsidR="00DC323F" w:rsidRPr="00DC323F" w:rsidTr="00DC323F">
        <w:trPr>
          <w:trHeight w:val="255"/>
        </w:trPr>
        <w:tc>
          <w:tcPr>
            <w:tcW w:w="856" w:type="dxa"/>
            <w:tcBorders>
              <w:top w:val="nil"/>
              <w:left w:val="nil"/>
              <w:bottom w:val="nil"/>
              <w:right w:val="nil"/>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sz w:val="20"/>
                <w:szCs w:val="20"/>
                <w:lang w:eastAsia="id-ID"/>
              </w:rPr>
            </w:pPr>
          </w:p>
        </w:tc>
        <w:tc>
          <w:tcPr>
            <w:tcW w:w="1211" w:type="dxa"/>
            <w:tcBorders>
              <w:top w:val="nil"/>
              <w:left w:val="nil"/>
              <w:bottom w:val="nil"/>
              <w:right w:val="nil"/>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sz w:val="20"/>
                <w:szCs w:val="20"/>
                <w:lang w:eastAsia="id-ID"/>
              </w:rPr>
            </w:pPr>
          </w:p>
        </w:tc>
        <w:tc>
          <w:tcPr>
            <w:tcW w:w="1791" w:type="dxa"/>
            <w:tcBorders>
              <w:top w:val="nil"/>
              <w:left w:val="nil"/>
              <w:bottom w:val="nil"/>
              <w:right w:val="nil"/>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p>
        </w:tc>
        <w:tc>
          <w:tcPr>
            <w:tcW w:w="1634" w:type="dxa"/>
            <w:tcBorders>
              <w:top w:val="nil"/>
              <w:left w:val="nil"/>
              <w:bottom w:val="nil"/>
              <w:right w:val="nil"/>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p>
        </w:tc>
        <w:tc>
          <w:tcPr>
            <w:tcW w:w="1262" w:type="dxa"/>
            <w:tcBorders>
              <w:top w:val="nil"/>
              <w:left w:val="nil"/>
              <w:bottom w:val="nil"/>
              <w:right w:val="nil"/>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p>
        </w:tc>
        <w:tc>
          <w:tcPr>
            <w:tcW w:w="1573" w:type="dxa"/>
            <w:tcBorders>
              <w:top w:val="nil"/>
              <w:left w:val="nil"/>
              <w:bottom w:val="nil"/>
              <w:right w:val="nil"/>
            </w:tcBorders>
            <w:shd w:val="clear" w:color="auto" w:fill="auto"/>
            <w:noWrap/>
            <w:hideMark/>
          </w:tcPr>
          <w:p w:rsidR="00DC323F" w:rsidRPr="00DC323F" w:rsidRDefault="00DC323F" w:rsidP="00DC323F">
            <w:pPr>
              <w:spacing w:after="0" w:line="240" w:lineRule="auto"/>
              <w:rPr>
                <w:rFonts w:ascii="Times New Roman" w:eastAsia="Times New Roman" w:hAnsi="Times New Roman" w:cs="Times New Roman"/>
                <w:sz w:val="20"/>
                <w:szCs w:val="20"/>
                <w:lang w:eastAsia="id-ID"/>
              </w:rPr>
            </w:pPr>
          </w:p>
        </w:tc>
        <w:tc>
          <w:tcPr>
            <w:tcW w:w="1382" w:type="dxa"/>
            <w:tcBorders>
              <w:top w:val="nil"/>
              <w:left w:val="nil"/>
              <w:bottom w:val="nil"/>
              <w:right w:val="nil"/>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sz w:val="20"/>
                <w:szCs w:val="20"/>
                <w:lang w:eastAsia="id-ID"/>
              </w:rPr>
            </w:pPr>
          </w:p>
        </w:tc>
      </w:tr>
      <w:tr w:rsidR="00DC323F" w:rsidRPr="00DC323F" w:rsidTr="00DC323F">
        <w:trPr>
          <w:trHeight w:val="255"/>
        </w:trPr>
        <w:tc>
          <w:tcPr>
            <w:tcW w:w="3858" w:type="dxa"/>
            <w:gridSpan w:val="3"/>
            <w:tcBorders>
              <w:top w:val="nil"/>
              <w:left w:val="nil"/>
              <w:bottom w:val="nil"/>
              <w:right w:val="nil"/>
            </w:tcBorders>
            <w:shd w:val="clear" w:color="auto" w:fill="auto"/>
            <w:noWrap/>
            <w:hideMark/>
          </w:tcPr>
          <w:p w:rsidR="00DC323F" w:rsidRPr="00DC323F" w:rsidRDefault="00DC323F" w:rsidP="00DC323F">
            <w:pPr>
              <w:spacing w:after="0" w:line="240" w:lineRule="auto"/>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Isu dalam PGA REDD+</w:t>
            </w:r>
          </w:p>
        </w:tc>
        <w:tc>
          <w:tcPr>
            <w:tcW w:w="5645" w:type="dxa"/>
            <w:gridSpan w:val="4"/>
            <w:tcBorders>
              <w:top w:val="nil"/>
              <w:left w:val="nil"/>
              <w:bottom w:val="nil"/>
              <w:right w:val="nil"/>
            </w:tcBorders>
            <w:shd w:val="clear" w:color="auto" w:fill="auto"/>
            <w:noWrap/>
            <w:hideMark/>
          </w:tcPr>
          <w:p w:rsidR="00DC323F" w:rsidRPr="00DC323F" w:rsidRDefault="00DC323F" w:rsidP="00DC323F">
            <w:pPr>
              <w:spacing w:after="0" w:line="240" w:lineRule="auto"/>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  IV. Pengelolaan Hutan</w:t>
            </w:r>
          </w:p>
        </w:tc>
        <w:tc>
          <w:tcPr>
            <w:tcW w:w="1382" w:type="dxa"/>
            <w:tcBorders>
              <w:top w:val="nil"/>
              <w:left w:val="nil"/>
              <w:bottom w:val="nil"/>
              <w:right w:val="nil"/>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sz w:val="20"/>
                <w:szCs w:val="20"/>
                <w:lang w:eastAsia="id-ID"/>
              </w:rPr>
            </w:pPr>
          </w:p>
        </w:tc>
      </w:tr>
      <w:tr w:rsidR="00DC323F" w:rsidRPr="00DC323F" w:rsidTr="00DC323F">
        <w:trPr>
          <w:trHeight w:val="630"/>
        </w:trPr>
        <w:tc>
          <w:tcPr>
            <w:tcW w:w="2067" w:type="dxa"/>
            <w:gridSpan w:val="2"/>
            <w:tcBorders>
              <w:top w:val="nil"/>
              <w:left w:val="nil"/>
              <w:bottom w:val="nil"/>
              <w:right w:val="nil"/>
            </w:tcBorders>
            <w:shd w:val="clear" w:color="auto" w:fill="auto"/>
            <w:noWrap/>
            <w:hideMark/>
          </w:tcPr>
          <w:p w:rsidR="00DC323F" w:rsidRPr="00DC323F" w:rsidRDefault="00DC323F" w:rsidP="00DC323F">
            <w:pPr>
              <w:spacing w:after="0" w:line="240" w:lineRule="auto"/>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Indikator</w:t>
            </w:r>
          </w:p>
        </w:tc>
        <w:tc>
          <w:tcPr>
            <w:tcW w:w="1791" w:type="dxa"/>
            <w:tcBorders>
              <w:top w:val="nil"/>
              <w:left w:val="nil"/>
              <w:bottom w:val="nil"/>
              <w:right w:val="nil"/>
            </w:tcBorders>
            <w:shd w:val="clear" w:color="auto" w:fill="auto"/>
            <w:noWrap/>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7027" w:type="dxa"/>
            <w:gridSpan w:val="5"/>
            <w:tcBorders>
              <w:top w:val="nil"/>
              <w:left w:val="nil"/>
              <w:bottom w:val="nil"/>
              <w:right w:val="nil"/>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 xml:space="preserve">: a. Jumlah kelompok masyarakat adat/lokal yang secara faktual mengelola hutan, gambut, kebun, termasuk </w:t>
            </w:r>
            <w:r w:rsidRPr="00DC323F">
              <w:rPr>
                <w:rFonts w:ascii="Times New Roman" w:eastAsia="Times New Roman" w:hAnsi="Times New Roman" w:cs="Times New Roman"/>
                <w:b/>
                <w:bCs/>
                <w:color w:val="000000"/>
                <w:sz w:val="20"/>
                <w:szCs w:val="20"/>
                <w:lang w:eastAsia="id-ID"/>
              </w:rPr>
              <w:br/>
              <w:t xml:space="preserve">  Izin HTR/Hutan Desa/Hutan Kemasyarakatan dalam satu provinsi/kab/kota</w:t>
            </w:r>
          </w:p>
        </w:tc>
      </w:tr>
      <w:tr w:rsidR="00DC323F" w:rsidRPr="00DC323F" w:rsidTr="00DC323F">
        <w:trPr>
          <w:trHeight w:val="300"/>
        </w:trPr>
        <w:tc>
          <w:tcPr>
            <w:tcW w:w="2067" w:type="dxa"/>
            <w:gridSpan w:val="2"/>
            <w:tcBorders>
              <w:top w:val="nil"/>
              <w:left w:val="nil"/>
              <w:bottom w:val="nil"/>
              <w:right w:val="nil"/>
            </w:tcBorders>
            <w:shd w:val="clear" w:color="auto" w:fill="auto"/>
            <w:noWrap/>
            <w:hideMark/>
          </w:tcPr>
          <w:p w:rsidR="00DC323F" w:rsidRPr="00DC323F" w:rsidRDefault="00DC323F" w:rsidP="00DC323F">
            <w:pPr>
              <w:spacing w:after="0" w:line="240" w:lineRule="auto"/>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Sumber data</w:t>
            </w:r>
          </w:p>
        </w:tc>
        <w:tc>
          <w:tcPr>
            <w:tcW w:w="1791" w:type="dxa"/>
            <w:tcBorders>
              <w:top w:val="nil"/>
              <w:left w:val="nil"/>
              <w:bottom w:val="nil"/>
              <w:right w:val="nil"/>
            </w:tcBorders>
            <w:shd w:val="clear" w:color="auto" w:fill="auto"/>
            <w:noWrap/>
            <w:hideMark/>
          </w:tcPr>
          <w:p w:rsidR="00DC323F" w:rsidRPr="00DC323F" w:rsidRDefault="00DC323F" w:rsidP="00DC323F">
            <w:pPr>
              <w:spacing w:after="0" w:line="240" w:lineRule="auto"/>
              <w:rPr>
                <w:rFonts w:ascii="Times New Roman" w:eastAsia="Times New Roman" w:hAnsi="Times New Roman" w:cs="Times New Roman"/>
                <w:b/>
                <w:bCs/>
                <w:color w:val="000000"/>
                <w:sz w:val="20"/>
                <w:szCs w:val="20"/>
                <w:lang w:eastAsia="id-ID"/>
              </w:rPr>
            </w:pPr>
          </w:p>
        </w:tc>
        <w:tc>
          <w:tcPr>
            <w:tcW w:w="7027" w:type="dxa"/>
            <w:gridSpan w:val="5"/>
            <w:tcBorders>
              <w:top w:val="nil"/>
              <w:left w:val="nil"/>
              <w:bottom w:val="single" w:sz="4" w:space="0" w:color="auto"/>
              <w:right w:val="nil"/>
            </w:tcBorders>
            <w:shd w:val="clear" w:color="auto" w:fill="auto"/>
            <w:hideMark/>
          </w:tcPr>
          <w:p w:rsidR="00DC323F" w:rsidRPr="00DC323F" w:rsidRDefault="00DC323F" w:rsidP="00DC323F">
            <w:pPr>
              <w:spacing w:after="240" w:line="240" w:lineRule="auto"/>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 Kementerian &amp; Dinas Kehutanan, Kementerian &amp; Dinas Pertanian, BPN &amp; BPN-Daerah</w:t>
            </w:r>
          </w:p>
        </w:tc>
      </w:tr>
      <w:tr w:rsidR="00DC323F" w:rsidRPr="00DC323F" w:rsidTr="00DC323F">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Kode</w:t>
            </w:r>
          </w:p>
        </w:tc>
        <w:tc>
          <w:tcPr>
            <w:tcW w:w="1211" w:type="dxa"/>
            <w:tcBorders>
              <w:top w:val="single" w:sz="4" w:space="0" w:color="auto"/>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Panduan Analisis Dokumen</w:t>
            </w:r>
          </w:p>
        </w:tc>
        <w:tc>
          <w:tcPr>
            <w:tcW w:w="1791" w:type="dxa"/>
            <w:tcBorders>
              <w:top w:val="single" w:sz="4" w:space="0" w:color="auto"/>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Pertanyaan Wawancara</w:t>
            </w:r>
          </w:p>
        </w:tc>
        <w:tc>
          <w:tcPr>
            <w:tcW w:w="1176"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Sumber Data</w:t>
            </w:r>
          </w:p>
        </w:tc>
        <w:tc>
          <w:tcPr>
            <w:tcW w:w="1634"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Ringkasan Dokumen</w:t>
            </w:r>
          </w:p>
        </w:tc>
        <w:tc>
          <w:tcPr>
            <w:tcW w:w="1262"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Kategori Data Dokumen</w:t>
            </w:r>
          </w:p>
        </w:tc>
        <w:tc>
          <w:tcPr>
            <w:tcW w:w="1573"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sz w:val="20"/>
                <w:szCs w:val="20"/>
                <w:lang w:eastAsia="id-ID"/>
              </w:rPr>
            </w:pPr>
            <w:r w:rsidRPr="00DC323F">
              <w:rPr>
                <w:rFonts w:ascii="Times New Roman" w:eastAsia="Times New Roman" w:hAnsi="Times New Roman" w:cs="Times New Roman"/>
                <w:b/>
                <w:bCs/>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sz w:val="20"/>
                <w:szCs w:val="20"/>
                <w:lang w:eastAsia="id-ID"/>
              </w:rPr>
            </w:pPr>
            <w:r w:rsidRPr="00DC323F">
              <w:rPr>
                <w:rFonts w:ascii="Times New Roman" w:eastAsia="Times New Roman" w:hAnsi="Times New Roman" w:cs="Times New Roman"/>
                <w:b/>
                <w:bCs/>
                <w:sz w:val="20"/>
                <w:szCs w:val="20"/>
                <w:lang w:eastAsia="id-ID"/>
              </w:rPr>
              <w:t>Kategori Data Wawancara</w:t>
            </w:r>
          </w:p>
        </w:tc>
      </w:tr>
      <w:tr w:rsidR="00DC323F" w:rsidRPr="00DC323F" w:rsidTr="00DC323F">
        <w:trPr>
          <w:trHeight w:val="2400"/>
        </w:trPr>
        <w:tc>
          <w:tcPr>
            <w:tcW w:w="856" w:type="dxa"/>
            <w:vMerge w:val="restart"/>
            <w:tcBorders>
              <w:top w:val="nil"/>
              <w:left w:val="single" w:sz="4" w:space="0" w:color="auto"/>
              <w:bottom w:val="single" w:sz="4" w:space="0" w:color="000000"/>
              <w:right w:val="single" w:sz="4" w:space="0" w:color="auto"/>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lastRenderedPageBreak/>
              <w:t>FIVa1</w:t>
            </w:r>
          </w:p>
        </w:tc>
        <w:tc>
          <w:tcPr>
            <w:tcW w:w="1211" w:type="dxa"/>
            <w:vMerge w:val="restart"/>
            <w:tcBorders>
              <w:top w:val="nil"/>
              <w:left w:val="single" w:sz="4" w:space="0" w:color="auto"/>
              <w:bottom w:val="single" w:sz="4" w:space="0" w:color="000000"/>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Jumlah kelompok masyarakat adat/lokal yang secara faktual mengelola hutan, gambut, ke-bun, termasuk Izin HTR/Hutan Desa/Hutan Kemasyarakatan dalam satu provinsi/kab/kota</w:t>
            </w:r>
          </w:p>
        </w:tc>
        <w:tc>
          <w:tcPr>
            <w:tcW w:w="1791" w:type="dxa"/>
            <w:vMerge w:val="restart"/>
            <w:tcBorders>
              <w:top w:val="nil"/>
              <w:left w:val="single" w:sz="4" w:space="0" w:color="auto"/>
              <w:bottom w:val="single" w:sz="4" w:space="0" w:color="000000"/>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 </w:t>
            </w:r>
          </w:p>
        </w:tc>
        <w:tc>
          <w:tcPr>
            <w:tcW w:w="1176"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Kehutanan</w:t>
            </w:r>
          </w:p>
        </w:tc>
        <w:tc>
          <w:tcPr>
            <w:tcW w:w="1634"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Database Kelompok Tani hutan ; Usulan Bupati Kapuas Hulu untuk Hutan Desa Piasak, Desa Buak Limbang, Desa Nanga Betung, Desa Ujung Said, Desa Jongkong Kiri Hilir, Desa Manua Sadap.</w:t>
            </w:r>
          </w:p>
        </w:tc>
        <w:tc>
          <w:tcPr>
            <w:tcW w:w="1262"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5</w:t>
            </w:r>
          </w:p>
        </w:tc>
        <w:tc>
          <w:tcPr>
            <w:tcW w:w="1573" w:type="dxa"/>
            <w:tcBorders>
              <w:top w:val="nil"/>
              <w:left w:val="nil"/>
              <w:bottom w:val="single" w:sz="4" w:space="0" w:color="auto"/>
              <w:right w:val="single" w:sz="4" w:space="0" w:color="auto"/>
            </w:tcBorders>
            <w:shd w:val="clear" w:color="000000" w:fill="000000"/>
            <w:hideMark/>
          </w:tcPr>
          <w:p w:rsidR="00DC323F" w:rsidRPr="00DC323F" w:rsidRDefault="00DC323F" w:rsidP="00DC323F">
            <w:pPr>
              <w:spacing w:after="0" w:line="240" w:lineRule="auto"/>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DC323F" w:rsidRPr="00DC323F" w:rsidRDefault="00DC323F" w:rsidP="00DC323F">
            <w:pPr>
              <w:spacing w:after="0" w:line="240" w:lineRule="auto"/>
              <w:jc w:val="center"/>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 </w:t>
            </w:r>
          </w:p>
        </w:tc>
      </w:tr>
      <w:tr w:rsidR="00DC323F" w:rsidRPr="00DC323F" w:rsidTr="00DC323F">
        <w:trPr>
          <w:trHeight w:val="510"/>
        </w:trPr>
        <w:tc>
          <w:tcPr>
            <w:tcW w:w="856" w:type="dxa"/>
            <w:vMerge/>
            <w:tcBorders>
              <w:top w:val="nil"/>
              <w:left w:val="single" w:sz="4" w:space="0" w:color="auto"/>
              <w:bottom w:val="single" w:sz="4" w:space="0" w:color="000000"/>
              <w:right w:val="single" w:sz="4" w:space="0" w:color="auto"/>
            </w:tcBorders>
            <w:vAlign w:val="center"/>
            <w:hideMark/>
          </w:tcPr>
          <w:p w:rsidR="00DC323F" w:rsidRPr="00DC323F" w:rsidRDefault="00DC323F" w:rsidP="00DC323F">
            <w:pPr>
              <w:spacing w:after="0" w:line="240" w:lineRule="auto"/>
              <w:rPr>
                <w:rFonts w:ascii="Times New Roman" w:eastAsia="Times New Roman" w:hAnsi="Times New Roman" w:cs="Times New Roman"/>
                <w:sz w:val="20"/>
                <w:szCs w:val="20"/>
                <w:lang w:eastAsia="id-ID"/>
              </w:rPr>
            </w:pPr>
          </w:p>
        </w:tc>
        <w:tc>
          <w:tcPr>
            <w:tcW w:w="1211" w:type="dxa"/>
            <w:vMerge/>
            <w:tcBorders>
              <w:top w:val="nil"/>
              <w:left w:val="single" w:sz="4" w:space="0" w:color="auto"/>
              <w:bottom w:val="single" w:sz="4" w:space="0" w:color="000000"/>
              <w:right w:val="single" w:sz="4" w:space="0" w:color="auto"/>
            </w:tcBorders>
            <w:vAlign w:val="center"/>
            <w:hideMark/>
          </w:tcPr>
          <w:p w:rsidR="00DC323F" w:rsidRPr="00DC323F" w:rsidRDefault="00DC323F" w:rsidP="00DC323F">
            <w:pPr>
              <w:spacing w:after="0" w:line="240" w:lineRule="auto"/>
              <w:rPr>
                <w:rFonts w:ascii="Times New Roman" w:eastAsia="Times New Roman" w:hAnsi="Times New Roman" w:cs="Times New Roman"/>
                <w:sz w:val="20"/>
                <w:szCs w:val="20"/>
                <w:lang w:eastAsia="id-ID"/>
              </w:rPr>
            </w:pPr>
          </w:p>
        </w:tc>
        <w:tc>
          <w:tcPr>
            <w:tcW w:w="1791" w:type="dxa"/>
            <w:vMerge/>
            <w:tcBorders>
              <w:top w:val="nil"/>
              <w:left w:val="single" w:sz="4" w:space="0" w:color="auto"/>
              <w:bottom w:val="single" w:sz="4" w:space="0" w:color="000000"/>
              <w:right w:val="single" w:sz="4" w:space="0" w:color="auto"/>
            </w:tcBorders>
            <w:vAlign w:val="center"/>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BPN</w:t>
            </w:r>
          </w:p>
        </w:tc>
        <w:tc>
          <w:tcPr>
            <w:tcW w:w="1634"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Tidak ada data yang didapatkan dari BPN</w:t>
            </w:r>
          </w:p>
        </w:tc>
        <w:tc>
          <w:tcPr>
            <w:tcW w:w="1262"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 </w:t>
            </w:r>
          </w:p>
        </w:tc>
        <w:tc>
          <w:tcPr>
            <w:tcW w:w="1573" w:type="dxa"/>
            <w:tcBorders>
              <w:top w:val="nil"/>
              <w:left w:val="nil"/>
              <w:bottom w:val="single" w:sz="4" w:space="0" w:color="auto"/>
              <w:right w:val="single" w:sz="4" w:space="0" w:color="auto"/>
            </w:tcBorders>
            <w:shd w:val="clear" w:color="000000" w:fill="000000"/>
            <w:hideMark/>
          </w:tcPr>
          <w:p w:rsidR="00DC323F" w:rsidRPr="00DC323F" w:rsidRDefault="00DC323F" w:rsidP="00DC323F">
            <w:pPr>
              <w:spacing w:after="0" w:line="240" w:lineRule="auto"/>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DC323F" w:rsidRPr="00DC323F" w:rsidRDefault="00DC323F" w:rsidP="00DC323F">
            <w:pPr>
              <w:spacing w:after="0" w:line="240" w:lineRule="auto"/>
              <w:jc w:val="center"/>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 </w:t>
            </w:r>
          </w:p>
        </w:tc>
      </w:tr>
      <w:tr w:rsidR="00DC323F" w:rsidRPr="00DC323F" w:rsidTr="00DC323F">
        <w:trPr>
          <w:trHeight w:val="510"/>
        </w:trPr>
        <w:tc>
          <w:tcPr>
            <w:tcW w:w="856" w:type="dxa"/>
            <w:vMerge/>
            <w:tcBorders>
              <w:top w:val="nil"/>
              <w:left w:val="single" w:sz="4" w:space="0" w:color="auto"/>
              <w:bottom w:val="single" w:sz="4" w:space="0" w:color="000000"/>
              <w:right w:val="single" w:sz="4" w:space="0" w:color="auto"/>
            </w:tcBorders>
            <w:vAlign w:val="center"/>
            <w:hideMark/>
          </w:tcPr>
          <w:p w:rsidR="00DC323F" w:rsidRPr="00DC323F" w:rsidRDefault="00DC323F" w:rsidP="00DC323F">
            <w:pPr>
              <w:spacing w:after="0" w:line="240" w:lineRule="auto"/>
              <w:rPr>
                <w:rFonts w:ascii="Times New Roman" w:eastAsia="Times New Roman" w:hAnsi="Times New Roman" w:cs="Times New Roman"/>
                <w:sz w:val="20"/>
                <w:szCs w:val="20"/>
                <w:lang w:eastAsia="id-ID"/>
              </w:rPr>
            </w:pPr>
          </w:p>
        </w:tc>
        <w:tc>
          <w:tcPr>
            <w:tcW w:w="1211" w:type="dxa"/>
            <w:vMerge/>
            <w:tcBorders>
              <w:top w:val="nil"/>
              <w:left w:val="single" w:sz="4" w:space="0" w:color="auto"/>
              <w:bottom w:val="single" w:sz="4" w:space="0" w:color="000000"/>
              <w:right w:val="single" w:sz="4" w:space="0" w:color="auto"/>
            </w:tcBorders>
            <w:vAlign w:val="center"/>
            <w:hideMark/>
          </w:tcPr>
          <w:p w:rsidR="00DC323F" w:rsidRPr="00DC323F" w:rsidRDefault="00DC323F" w:rsidP="00DC323F">
            <w:pPr>
              <w:spacing w:after="0" w:line="240" w:lineRule="auto"/>
              <w:rPr>
                <w:rFonts w:ascii="Times New Roman" w:eastAsia="Times New Roman" w:hAnsi="Times New Roman" w:cs="Times New Roman"/>
                <w:sz w:val="20"/>
                <w:szCs w:val="20"/>
                <w:lang w:eastAsia="id-ID"/>
              </w:rPr>
            </w:pPr>
          </w:p>
        </w:tc>
        <w:tc>
          <w:tcPr>
            <w:tcW w:w="1791" w:type="dxa"/>
            <w:vMerge/>
            <w:tcBorders>
              <w:top w:val="nil"/>
              <w:left w:val="single" w:sz="4" w:space="0" w:color="auto"/>
              <w:bottom w:val="single" w:sz="4" w:space="0" w:color="000000"/>
              <w:right w:val="single" w:sz="4" w:space="0" w:color="auto"/>
            </w:tcBorders>
            <w:vAlign w:val="center"/>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Dinas Pertanian</w:t>
            </w:r>
          </w:p>
        </w:tc>
        <w:tc>
          <w:tcPr>
            <w:tcW w:w="1634"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Data Gabungan Kelompok Tani Padi, Jagung , Kedelai</w:t>
            </w:r>
          </w:p>
        </w:tc>
        <w:tc>
          <w:tcPr>
            <w:tcW w:w="1262"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2</w:t>
            </w:r>
          </w:p>
        </w:tc>
        <w:tc>
          <w:tcPr>
            <w:tcW w:w="1573" w:type="dxa"/>
            <w:tcBorders>
              <w:top w:val="nil"/>
              <w:left w:val="nil"/>
              <w:bottom w:val="single" w:sz="4" w:space="0" w:color="auto"/>
              <w:right w:val="single" w:sz="4" w:space="0" w:color="auto"/>
            </w:tcBorders>
            <w:shd w:val="clear" w:color="000000" w:fill="000000"/>
            <w:hideMark/>
          </w:tcPr>
          <w:p w:rsidR="00DC323F" w:rsidRPr="00DC323F" w:rsidRDefault="00DC323F" w:rsidP="00DC323F">
            <w:pPr>
              <w:spacing w:after="0" w:line="240" w:lineRule="auto"/>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DC323F" w:rsidRPr="00DC323F" w:rsidRDefault="00DC323F" w:rsidP="00DC323F">
            <w:pPr>
              <w:spacing w:after="0" w:line="240" w:lineRule="auto"/>
              <w:jc w:val="center"/>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 </w:t>
            </w:r>
          </w:p>
        </w:tc>
      </w:tr>
      <w:tr w:rsidR="00DC323F" w:rsidRPr="00DC323F" w:rsidTr="00DC323F">
        <w:trPr>
          <w:trHeight w:val="255"/>
        </w:trPr>
        <w:tc>
          <w:tcPr>
            <w:tcW w:w="856" w:type="dxa"/>
            <w:tcBorders>
              <w:top w:val="nil"/>
              <w:left w:val="nil"/>
              <w:bottom w:val="nil"/>
              <w:right w:val="nil"/>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sz w:val="20"/>
                <w:szCs w:val="20"/>
                <w:lang w:eastAsia="id-ID"/>
              </w:rPr>
            </w:pPr>
          </w:p>
        </w:tc>
        <w:tc>
          <w:tcPr>
            <w:tcW w:w="1211" w:type="dxa"/>
            <w:tcBorders>
              <w:top w:val="nil"/>
              <w:left w:val="nil"/>
              <w:bottom w:val="nil"/>
              <w:right w:val="nil"/>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sz w:val="20"/>
                <w:szCs w:val="20"/>
                <w:lang w:eastAsia="id-ID"/>
              </w:rPr>
            </w:pPr>
          </w:p>
        </w:tc>
        <w:tc>
          <w:tcPr>
            <w:tcW w:w="1791" w:type="dxa"/>
            <w:tcBorders>
              <w:top w:val="nil"/>
              <w:left w:val="nil"/>
              <w:bottom w:val="nil"/>
              <w:right w:val="nil"/>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p>
        </w:tc>
        <w:tc>
          <w:tcPr>
            <w:tcW w:w="1634" w:type="dxa"/>
            <w:tcBorders>
              <w:top w:val="nil"/>
              <w:left w:val="nil"/>
              <w:bottom w:val="nil"/>
              <w:right w:val="nil"/>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p>
        </w:tc>
        <w:tc>
          <w:tcPr>
            <w:tcW w:w="1262" w:type="dxa"/>
            <w:tcBorders>
              <w:top w:val="nil"/>
              <w:left w:val="nil"/>
              <w:bottom w:val="nil"/>
              <w:right w:val="nil"/>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p>
        </w:tc>
        <w:tc>
          <w:tcPr>
            <w:tcW w:w="1573" w:type="dxa"/>
            <w:tcBorders>
              <w:top w:val="nil"/>
              <w:left w:val="nil"/>
              <w:bottom w:val="nil"/>
              <w:right w:val="nil"/>
            </w:tcBorders>
            <w:shd w:val="clear" w:color="auto" w:fill="auto"/>
            <w:noWrap/>
            <w:hideMark/>
          </w:tcPr>
          <w:p w:rsidR="00DC323F" w:rsidRPr="00DC323F" w:rsidRDefault="00DC323F" w:rsidP="00DC323F">
            <w:pPr>
              <w:spacing w:after="0" w:line="240" w:lineRule="auto"/>
              <w:rPr>
                <w:rFonts w:ascii="Times New Roman" w:eastAsia="Times New Roman" w:hAnsi="Times New Roman" w:cs="Times New Roman"/>
                <w:sz w:val="20"/>
                <w:szCs w:val="20"/>
                <w:lang w:eastAsia="id-ID"/>
              </w:rPr>
            </w:pPr>
          </w:p>
        </w:tc>
        <w:tc>
          <w:tcPr>
            <w:tcW w:w="1382" w:type="dxa"/>
            <w:tcBorders>
              <w:top w:val="nil"/>
              <w:left w:val="nil"/>
              <w:bottom w:val="nil"/>
              <w:right w:val="nil"/>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sz w:val="20"/>
                <w:szCs w:val="20"/>
                <w:lang w:eastAsia="id-ID"/>
              </w:rPr>
            </w:pPr>
          </w:p>
        </w:tc>
      </w:tr>
      <w:tr w:rsidR="00DC323F" w:rsidRPr="00DC323F" w:rsidTr="00DC323F">
        <w:trPr>
          <w:trHeight w:val="300"/>
        </w:trPr>
        <w:tc>
          <w:tcPr>
            <w:tcW w:w="2067" w:type="dxa"/>
            <w:gridSpan w:val="2"/>
            <w:tcBorders>
              <w:top w:val="nil"/>
              <w:left w:val="nil"/>
              <w:bottom w:val="nil"/>
              <w:right w:val="nil"/>
            </w:tcBorders>
            <w:shd w:val="clear" w:color="auto" w:fill="auto"/>
            <w:noWrap/>
            <w:hideMark/>
          </w:tcPr>
          <w:p w:rsidR="00DC323F" w:rsidRPr="00DC323F" w:rsidRDefault="00DC323F" w:rsidP="00DC323F">
            <w:pPr>
              <w:spacing w:after="0" w:line="240" w:lineRule="auto"/>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Indikator</w:t>
            </w:r>
          </w:p>
        </w:tc>
        <w:tc>
          <w:tcPr>
            <w:tcW w:w="1791" w:type="dxa"/>
            <w:tcBorders>
              <w:top w:val="nil"/>
              <w:left w:val="nil"/>
              <w:bottom w:val="nil"/>
              <w:right w:val="nil"/>
            </w:tcBorders>
            <w:shd w:val="clear" w:color="auto" w:fill="auto"/>
            <w:noWrap/>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7027" w:type="dxa"/>
            <w:gridSpan w:val="5"/>
            <w:tcBorders>
              <w:top w:val="nil"/>
              <w:left w:val="nil"/>
              <w:bottom w:val="nil"/>
              <w:right w:val="nil"/>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 b. Jumlah kawasan yang dikelola secara berkelanjutan oleh pelaku pengelolaan hutan</w:t>
            </w:r>
          </w:p>
        </w:tc>
      </w:tr>
      <w:tr w:rsidR="00DC323F" w:rsidRPr="00DC323F" w:rsidTr="00DC323F">
        <w:trPr>
          <w:trHeight w:val="300"/>
        </w:trPr>
        <w:tc>
          <w:tcPr>
            <w:tcW w:w="2067" w:type="dxa"/>
            <w:gridSpan w:val="2"/>
            <w:tcBorders>
              <w:top w:val="nil"/>
              <w:left w:val="nil"/>
              <w:bottom w:val="nil"/>
              <w:right w:val="nil"/>
            </w:tcBorders>
            <w:shd w:val="clear" w:color="auto" w:fill="auto"/>
            <w:noWrap/>
            <w:hideMark/>
          </w:tcPr>
          <w:p w:rsidR="00DC323F" w:rsidRPr="00DC323F" w:rsidRDefault="00DC323F" w:rsidP="00DC323F">
            <w:pPr>
              <w:spacing w:after="0" w:line="240" w:lineRule="auto"/>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Sumber data</w:t>
            </w:r>
          </w:p>
        </w:tc>
        <w:tc>
          <w:tcPr>
            <w:tcW w:w="1791" w:type="dxa"/>
            <w:tcBorders>
              <w:top w:val="nil"/>
              <w:left w:val="nil"/>
              <w:bottom w:val="nil"/>
              <w:right w:val="nil"/>
            </w:tcBorders>
            <w:shd w:val="clear" w:color="auto" w:fill="auto"/>
            <w:noWrap/>
            <w:hideMark/>
          </w:tcPr>
          <w:p w:rsidR="00DC323F" w:rsidRPr="00DC323F" w:rsidRDefault="00DC323F" w:rsidP="00DC323F">
            <w:pPr>
              <w:spacing w:after="0" w:line="240" w:lineRule="auto"/>
              <w:rPr>
                <w:rFonts w:ascii="Times New Roman" w:eastAsia="Times New Roman" w:hAnsi="Times New Roman" w:cs="Times New Roman"/>
                <w:b/>
                <w:bCs/>
                <w:color w:val="000000"/>
                <w:sz w:val="20"/>
                <w:szCs w:val="20"/>
                <w:lang w:eastAsia="id-ID"/>
              </w:rPr>
            </w:pPr>
          </w:p>
        </w:tc>
        <w:tc>
          <w:tcPr>
            <w:tcW w:w="7027" w:type="dxa"/>
            <w:gridSpan w:val="5"/>
            <w:tcBorders>
              <w:top w:val="nil"/>
              <w:left w:val="nil"/>
              <w:bottom w:val="single" w:sz="4" w:space="0" w:color="auto"/>
              <w:right w:val="nil"/>
            </w:tcBorders>
            <w:shd w:val="clear" w:color="auto" w:fill="auto"/>
            <w:hideMark/>
          </w:tcPr>
          <w:p w:rsidR="00DC323F" w:rsidRPr="00DC323F" w:rsidRDefault="00DC323F" w:rsidP="00DC323F">
            <w:pPr>
              <w:spacing w:after="240" w:line="240" w:lineRule="auto"/>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 Pelaku Pemegang Izin, Kementerian &amp; Dinas Kehutanan (Provinsi &amp; Kabupaten)</w:t>
            </w:r>
          </w:p>
        </w:tc>
      </w:tr>
      <w:tr w:rsidR="00DC323F" w:rsidRPr="00DC323F" w:rsidTr="00DC323F">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Kode</w:t>
            </w:r>
          </w:p>
        </w:tc>
        <w:tc>
          <w:tcPr>
            <w:tcW w:w="1211" w:type="dxa"/>
            <w:tcBorders>
              <w:top w:val="single" w:sz="4" w:space="0" w:color="auto"/>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Panduan Analisis Dokumen</w:t>
            </w:r>
          </w:p>
        </w:tc>
        <w:tc>
          <w:tcPr>
            <w:tcW w:w="1791" w:type="dxa"/>
            <w:tcBorders>
              <w:top w:val="single" w:sz="4" w:space="0" w:color="auto"/>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Pertanyaan Wawancara</w:t>
            </w:r>
          </w:p>
        </w:tc>
        <w:tc>
          <w:tcPr>
            <w:tcW w:w="1176"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Sumber Data</w:t>
            </w:r>
          </w:p>
        </w:tc>
        <w:tc>
          <w:tcPr>
            <w:tcW w:w="1634"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Ringkasan Dokumen</w:t>
            </w:r>
          </w:p>
        </w:tc>
        <w:tc>
          <w:tcPr>
            <w:tcW w:w="1262"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Kategori Data Dokumen</w:t>
            </w:r>
          </w:p>
        </w:tc>
        <w:tc>
          <w:tcPr>
            <w:tcW w:w="1573"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sz w:val="20"/>
                <w:szCs w:val="20"/>
                <w:lang w:eastAsia="id-ID"/>
              </w:rPr>
            </w:pPr>
            <w:r w:rsidRPr="00DC323F">
              <w:rPr>
                <w:rFonts w:ascii="Times New Roman" w:eastAsia="Times New Roman" w:hAnsi="Times New Roman" w:cs="Times New Roman"/>
                <w:b/>
                <w:bCs/>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sz w:val="20"/>
                <w:szCs w:val="20"/>
                <w:lang w:eastAsia="id-ID"/>
              </w:rPr>
            </w:pPr>
            <w:r w:rsidRPr="00DC323F">
              <w:rPr>
                <w:rFonts w:ascii="Times New Roman" w:eastAsia="Times New Roman" w:hAnsi="Times New Roman" w:cs="Times New Roman"/>
                <w:b/>
                <w:bCs/>
                <w:sz w:val="20"/>
                <w:szCs w:val="20"/>
                <w:lang w:eastAsia="id-ID"/>
              </w:rPr>
              <w:t>Kategori Data Wawancara</w:t>
            </w:r>
          </w:p>
        </w:tc>
      </w:tr>
      <w:tr w:rsidR="00DC323F" w:rsidRPr="00DC323F" w:rsidTr="00DC323F">
        <w:trPr>
          <w:trHeight w:val="1020"/>
        </w:trPr>
        <w:tc>
          <w:tcPr>
            <w:tcW w:w="856" w:type="dxa"/>
            <w:tcBorders>
              <w:top w:val="nil"/>
              <w:left w:val="single" w:sz="4" w:space="0" w:color="auto"/>
              <w:bottom w:val="single" w:sz="4" w:space="0" w:color="auto"/>
              <w:right w:val="single" w:sz="4" w:space="0" w:color="auto"/>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FIVb1</w:t>
            </w:r>
          </w:p>
        </w:tc>
        <w:tc>
          <w:tcPr>
            <w:tcW w:w="1211"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 xml:space="preserve">Jumlah kawasan yang dikelola secara berkelanjutan oleh pelaku pengelolaan hutan </w:t>
            </w:r>
          </w:p>
        </w:tc>
        <w:tc>
          <w:tcPr>
            <w:tcW w:w="1791"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 </w:t>
            </w:r>
          </w:p>
        </w:tc>
        <w:tc>
          <w:tcPr>
            <w:tcW w:w="1176"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Kehutanan</w:t>
            </w:r>
          </w:p>
        </w:tc>
        <w:tc>
          <w:tcPr>
            <w:tcW w:w="1634"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Tabel Perkembangan Perizinan IUPHHK Hutan Alam / Hutan Tanaman di Kabupaten Kapuas Hulu</w:t>
            </w:r>
          </w:p>
        </w:tc>
        <w:tc>
          <w:tcPr>
            <w:tcW w:w="1262"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2</w:t>
            </w:r>
          </w:p>
        </w:tc>
        <w:tc>
          <w:tcPr>
            <w:tcW w:w="1573" w:type="dxa"/>
            <w:tcBorders>
              <w:top w:val="nil"/>
              <w:left w:val="nil"/>
              <w:bottom w:val="single" w:sz="4" w:space="0" w:color="auto"/>
              <w:right w:val="single" w:sz="4" w:space="0" w:color="auto"/>
            </w:tcBorders>
            <w:shd w:val="clear" w:color="000000" w:fill="000000"/>
            <w:hideMark/>
          </w:tcPr>
          <w:p w:rsidR="00DC323F" w:rsidRPr="00DC323F" w:rsidRDefault="00DC323F" w:rsidP="00DC323F">
            <w:pPr>
              <w:spacing w:after="0" w:line="240" w:lineRule="auto"/>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DC323F" w:rsidRPr="00DC323F" w:rsidRDefault="00DC323F" w:rsidP="00DC323F">
            <w:pPr>
              <w:spacing w:after="0" w:line="240" w:lineRule="auto"/>
              <w:jc w:val="center"/>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 </w:t>
            </w:r>
          </w:p>
        </w:tc>
      </w:tr>
      <w:tr w:rsidR="00DC323F" w:rsidRPr="00DC323F" w:rsidTr="00DC323F">
        <w:trPr>
          <w:trHeight w:val="255"/>
        </w:trPr>
        <w:tc>
          <w:tcPr>
            <w:tcW w:w="856" w:type="dxa"/>
            <w:tcBorders>
              <w:top w:val="nil"/>
              <w:left w:val="nil"/>
              <w:bottom w:val="nil"/>
              <w:right w:val="nil"/>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sz w:val="20"/>
                <w:szCs w:val="20"/>
                <w:lang w:eastAsia="id-ID"/>
              </w:rPr>
            </w:pPr>
          </w:p>
        </w:tc>
        <w:tc>
          <w:tcPr>
            <w:tcW w:w="1211" w:type="dxa"/>
            <w:tcBorders>
              <w:top w:val="nil"/>
              <w:left w:val="nil"/>
              <w:bottom w:val="nil"/>
              <w:right w:val="nil"/>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sz w:val="20"/>
                <w:szCs w:val="20"/>
                <w:lang w:eastAsia="id-ID"/>
              </w:rPr>
            </w:pPr>
          </w:p>
        </w:tc>
        <w:tc>
          <w:tcPr>
            <w:tcW w:w="1791" w:type="dxa"/>
            <w:tcBorders>
              <w:top w:val="nil"/>
              <w:left w:val="nil"/>
              <w:bottom w:val="nil"/>
              <w:right w:val="nil"/>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p>
        </w:tc>
        <w:tc>
          <w:tcPr>
            <w:tcW w:w="1634" w:type="dxa"/>
            <w:tcBorders>
              <w:top w:val="nil"/>
              <w:left w:val="nil"/>
              <w:bottom w:val="nil"/>
              <w:right w:val="nil"/>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p>
        </w:tc>
        <w:tc>
          <w:tcPr>
            <w:tcW w:w="1262" w:type="dxa"/>
            <w:tcBorders>
              <w:top w:val="nil"/>
              <w:left w:val="nil"/>
              <w:bottom w:val="nil"/>
              <w:right w:val="nil"/>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p>
        </w:tc>
        <w:tc>
          <w:tcPr>
            <w:tcW w:w="1573" w:type="dxa"/>
            <w:tcBorders>
              <w:top w:val="nil"/>
              <w:left w:val="nil"/>
              <w:bottom w:val="nil"/>
              <w:right w:val="nil"/>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sz w:val="20"/>
                <w:szCs w:val="20"/>
                <w:lang w:eastAsia="id-ID"/>
              </w:rPr>
            </w:pPr>
          </w:p>
        </w:tc>
        <w:tc>
          <w:tcPr>
            <w:tcW w:w="1382" w:type="dxa"/>
            <w:tcBorders>
              <w:top w:val="nil"/>
              <w:left w:val="nil"/>
              <w:bottom w:val="nil"/>
              <w:right w:val="nil"/>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sz w:val="20"/>
                <w:szCs w:val="20"/>
                <w:lang w:eastAsia="id-ID"/>
              </w:rPr>
            </w:pPr>
          </w:p>
        </w:tc>
      </w:tr>
      <w:tr w:rsidR="00DC323F" w:rsidRPr="00DC323F" w:rsidTr="00DC323F">
        <w:trPr>
          <w:trHeight w:val="300"/>
        </w:trPr>
        <w:tc>
          <w:tcPr>
            <w:tcW w:w="2067" w:type="dxa"/>
            <w:gridSpan w:val="2"/>
            <w:tcBorders>
              <w:top w:val="nil"/>
              <w:left w:val="nil"/>
              <w:bottom w:val="nil"/>
              <w:right w:val="nil"/>
            </w:tcBorders>
            <w:shd w:val="clear" w:color="auto" w:fill="auto"/>
            <w:noWrap/>
            <w:hideMark/>
          </w:tcPr>
          <w:p w:rsidR="00DC323F" w:rsidRPr="00DC323F" w:rsidRDefault="00DC323F" w:rsidP="00DC323F">
            <w:pPr>
              <w:spacing w:after="0" w:line="240" w:lineRule="auto"/>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Indikator</w:t>
            </w:r>
          </w:p>
        </w:tc>
        <w:tc>
          <w:tcPr>
            <w:tcW w:w="1791" w:type="dxa"/>
            <w:tcBorders>
              <w:top w:val="nil"/>
              <w:left w:val="nil"/>
              <w:bottom w:val="nil"/>
              <w:right w:val="nil"/>
            </w:tcBorders>
            <w:shd w:val="clear" w:color="auto" w:fill="auto"/>
            <w:noWrap/>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7027" w:type="dxa"/>
            <w:gridSpan w:val="5"/>
            <w:tcBorders>
              <w:top w:val="nil"/>
              <w:left w:val="nil"/>
              <w:bottom w:val="nil"/>
              <w:right w:val="nil"/>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 c. Persentase hutan yang memiliki pengelola (KPH)</w:t>
            </w:r>
          </w:p>
        </w:tc>
      </w:tr>
      <w:tr w:rsidR="00DC323F" w:rsidRPr="00DC323F" w:rsidTr="00DC323F">
        <w:trPr>
          <w:trHeight w:val="300"/>
        </w:trPr>
        <w:tc>
          <w:tcPr>
            <w:tcW w:w="2067" w:type="dxa"/>
            <w:gridSpan w:val="2"/>
            <w:tcBorders>
              <w:top w:val="nil"/>
              <w:left w:val="nil"/>
              <w:bottom w:val="nil"/>
              <w:right w:val="nil"/>
            </w:tcBorders>
            <w:shd w:val="clear" w:color="auto" w:fill="auto"/>
            <w:noWrap/>
            <w:hideMark/>
          </w:tcPr>
          <w:p w:rsidR="00DC323F" w:rsidRPr="00DC323F" w:rsidRDefault="00DC323F" w:rsidP="00DC323F">
            <w:pPr>
              <w:spacing w:after="0" w:line="240" w:lineRule="auto"/>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Sumber data</w:t>
            </w:r>
          </w:p>
        </w:tc>
        <w:tc>
          <w:tcPr>
            <w:tcW w:w="1791" w:type="dxa"/>
            <w:tcBorders>
              <w:top w:val="nil"/>
              <w:left w:val="nil"/>
              <w:bottom w:val="nil"/>
              <w:right w:val="nil"/>
            </w:tcBorders>
            <w:shd w:val="clear" w:color="auto" w:fill="auto"/>
            <w:noWrap/>
            <w:hideMark/>
          </w:tcPr>
          <w:p w:rsidR="00DC323F" w:rsidRPr="00DC323F" w:rsidRDefault="00DC323F" w:rsidP="00DC323F">
            <w:pPr>
              <w:spacing w:after="0" w:line="240" w:lineRule="auto"/>
              <w:rPr>
                <w:rFonts w:ascii="Times New Roman" w:eastAsia="Times New Roman" w:hAnsi="Times New Roman" w:cs="Times New Roman"/>
                <w:b/>
                <w:bCs/>
                <w:color w:val="000000"/>
                <w:sz w:val="20"/>
                <w:szCs w:val="20"/>
                <w:lang w:eastAsia="id-ID"/>
              </w:rPr>
            </w:pPr>
          </w:p>
        </w:tc>
        <w:tc>
          <w:tcPr>
            <w:tcW w:w="7027" w:type="dxa"/>
            <w:gridSpan w:val="5"/>
            <w:tcBorders>
              <w:top w:val="nil"/>
              <w:left w:val="nil"/>
              <w:bottom w:val="single" w:sz="4" w:space="0" w:color="auto"/>
              <w:right w:val="nil"/>
            </w:tcBorders>
            <w:shd w:val="clear" w:color="auto" w:fill="auto"/>
            <w:hideMark/>
          </w:tcPr>
          <w:p w:rsidR="00DC323F" w:rsidRPr="00DC323F" w:rsidRDefault="00DC323F" w:rsidP="00DC323F">
            <w:pPr>
              <w:spacing w:after="240" w:line="240" w:lineRule="auto"/>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 Kementerian Kehutanan &amp; Dinas Kehutanan (Provinsi &amp; Kabupaten)</w:t>
            </w:r>
          </w:p>
        </w:tc>
      </w:tr>
      <w:tr w:rsidR="00DC323F" w:rsidRPr="00DC323F" w:rsidTr="00DC323F">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Kode</w:t>
            </w:r>
          </w:p>
        </w:tc>
        <w:tc>
          <w:tcPr>
            <w:tcW w:w="1211" w:type="dxa"/>
            <w:tcBorders>
              <w:top w:val="single" w:sz="4" w:space="0" w:color="auto"/>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Panduan Analisis Dokumen</w:t>
            </w:r>
          </w:p>
        </w:tc>
        <w:tc>
          <w:tcPr>
            <w:tcW w:w="1791" w:type="dxa"/>
            <w:tcBorders>
              <w:top w:val="single" w:sz="4" w:space="0" w:color="auto"/>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Pertanyaan Wawancara</w:t>
            </w:r>
          </w:p>
        </w:tc>
        <w:tc>
          <w:tcPr>
            <w:tcW w:w="1176"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Sumber Data</w:t>
            </w:r>
          </w:p>
        </w:tc>
        <w:tc>
          <w:tcPr>
            <w:tcW w:w="1634"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Ringkasan Dokumen</w:t>
            </w:r>
          </w:p>
        </w:tc>
        <w:tc>
          <w:tcPr>
            <w:tcW w:w="1262"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Kategori Data Dokumen</w:t>
            </w:r>
          </w:p>
        </w:tc>
        <w:tc>
          <w:tcPr>
            <w:tcW w:w="1573"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sz w:val="20"/>
                <w:szCs w:val="20"/>
                <w:lang w:eastAsia="id-ID"/>
              </w:rPr>
            </w:pPr>
            <w:r w:rsidRPr="00DC323F">
              <w:rPr>
                <w:rFonts w:ascii="Times New Roman" w:eastAsia="Times New Roman" w:hAnsi="Times New Roman" w:cs="Times New Roman"/>
                <w:b/>
                <w:bCs/>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sz w:val="20"/>
                <w:szCs w:val="20"/>
                <w:lang w:eastAsia="id-ID"/>
              </w:rPr>
            </w:pPr>
            <w:r w:rsidRPr="00DC323F">
              <w:rPr>
                <w:rFonts w:ascii="Times New Roman" w:eastAsia="Times New Roman" w:hAnsi="Times New Roman" w:cs="Times New Roman"/>
                <w:b/>
                <w:bCs/>
                <w:sz w:val="20"/>
                <w:szCs w:val="20"/>
                <w:lang w:eastAsia="id-ID"/>
              </w:rPr>
              <w:t>Kategori Data Wawancara</w:t>
            </w:r>
          </w:p>
        </w:tc>
      </w:tr>
      <w:tr w:rsidR="00DC323F" w:rsidRPr="00DC323F" w:rsidTr="00DC323F">
        <w:trPr>
          <w:trHeight w:val="3570"/>
        </w:trPr>
        <w:tc>
          <w:tcPr>
            <w:tcW w:w="856" w:type="dxa"/>
            <w:tcBorders>
              <w:top w:val="nil"/>
              <w:left w:val="single" w:sz="4" w:space="0" w:color="auto"/>
              <w:bottom w:val="single" w:sz="4" w:space="0" w:color="auto"/>
              <w:right w:val="single" w:sz="4" w:space="0" w:color="auto"/>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lastRenderedPageBreak/>
              <w:t>FIVc1</w:t>
            </w:r>
          </w:p>
        </w:tc>
        <w:tc>
          <w:tcPr>
            <w:tcW w:w="1211"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Persentase hutan yang memiliki pengelola (KPH)</w:t>
            </w:r>
          </w:p>
        </w:tc>
        <w:tc>
          <w:tcPr>
            <w:tcW w:w="1791"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 </w:t>
            </w:r>
          </w:p>
        </w:tc>
        <w:tc>
          <w:tcPr>
            <w:tcW w:w="1176"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Kehutanan</w:t>
            </w:r>
          </w:p>
        </w:tc>
        <w:tc>
          <w:tcPr>
            <w:tcW w:w="1634"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Keputusan Menteri Kehutanan Republik Indonesia No. SK.380/Menhut-II/2011 Tentang Penetapan Wilayah Kesatuan Pengelolaan Hutan Produksi (KPHP) Model Kapuas Hulu (Unit XVIII dan Unit XIX) Yang Terletak di Kabupaten Kapuas Hulu Provinsi Kalimantan Barat ; Peraturan Bupati Kapuas Hulu No. 35 Tahun 2011 Tentang Pembentukan Kesatuan Pengelolaan Hutan Model Kabupaten Kapuas Hulu</w:t>
            </w:r>
          </w:p>
        </w:tc>
        <w:tc>
          <w:tcPr>
            <w:tcW w:w="1262"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4</w:t>
            </w:r>
          </w:p>
        </w:tc>
        <w:tc>
          <w:tcPr>
            <w:tcW w:w="1573" w:type="dxa"/>
            <w:tcBorders>
              <w:top w:val="nil"/>
              <w:left w:val="nil"/>
              <w:bottom w:val="single" w:sz="4" w:space="0" w:color="auto"/>
              <w:right w:val="single" w:sz="4" w:space="0" w:color="auto"/>
            </w:tcBorders>
            <w:shd w:val="clear" w:color="000000" w:fill="000000"/>
            <w:hideMark/>
          </w:tcPr>
          <w:p w:rsidR="00DC323F" w:rsidRPr="00DC323F" w:rsidRDefault="00DC323F" w:rsidP="00DC323F">
            <w:pPr>
              <w:spacing w:after="0" w:line="240" w:lineRule="auto"/>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DC323F" w:rsidRPr="00DC323F" w:rsidRDefault="00DC323F" w:rsidP="00DC323F">
            <w:pPr>
              <w:spacing w:after="0" w:line="240" w:lineRule="auto"/>
              <w:jc w:val="center"/>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 </w:t>
            </w:r>
          </w:p>
        </w:tc>
      </w:tr>
      <w:tr w:rsidR="00DC323F" w:rsidRPr="00DC323F" w:rsidTr="00DC323F">
        <w:trPr>
          <w:trHeight w:val="255"/>
        </w:trPr>
        <w:tc>
          <w:tcPr>
            <w:tcW w:w="856" w:type="dxa"/>
            <w:tcBorders>
              <w:top w:val="nil"/>
              <w:left w:val="nil"/>
              <w:bottom w:val="nil"/>
              <w:right w:val="nil"/>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sz w:val="20"/>
                <w:szCs w:val="20"/>
                <w:lang w:eastAsia="id-ID"/>
              </w:rPr>
            </w:pPr>
          </w:p>
        </w:tc>
        <w:tc>
          <w:tcPr>
            <w:tcW w:w="1211" w:type="dxa"/>
            <w:tcBorders>
              <w:top w:val="nil"/>
              <w:left w:val="nil"/>
              <w:bottom w:val="nil"/>
              <w:right w:val="nil"/>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sz w:val="20"/>
                <w:szCs w:val="20"/>
                <w:lang w:eastAsia="id-ID"/>
              </w:rPr>
            </w:pPr>
          </w:p>
        </w:tc>
        <w:tc>
          <w:tcPr>
            <w:tcW w:w="1791" w:type="dxa"/>
            <w:tcBorders>
              <w:top w:val="nil"/>
              <w:left w:val="nil"/>
              <w:bottom w:val="nil"/>
              <w:right w:val="nil"/>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p>
        </w:tc>
        <w:tc>
          <w:tcPr>
            <w:tcW w:w="1634" w:type="dxa"/>
            <w:tcBorders>
              <w:top w:val="nil"/>
              <w:left w:val="nil"/>
              <w:bottom w:val="nil"/>
              <w:right w:val="nil"/>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p>
        </w:tc>
        <w:tc>
          <w:tcPr>
            <w:tcW w:w="1262" w:type="dxa"/>
            <w:tcBorders>
              <w:top w:val="nil"/>
              <w:left w:val="nil"/>
              <w:bottom w:val="nil"/>
              <w:right w:val="nil"/>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p>
        </w:tc>
        <w:tc>
          <w:tcPr>
            <w:tcW w:w="1573" w:type="dxa"/>
            <w:tcBorders>
              <w:top w:val="nil"/>
              <w:left w:val="nil"/>
              <w:bottom w:val="nil"/>
              <w:right w:val="nil"/>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sz w:val="20"/>
                <w:szCs w:val="20"/>
                <w:lang w:eastAsia="id-ID"/>
              </w:rPr>
            </w:pPr>
          </w:p>
        </w:tc>
        <w:tc>
          <w:tcPr>
            <w:tcW w:w="1382" w:type="dxa"/>
            <w:tcBorders>
              <w:top w:val="nil"/>
              <w:left w:val="nil"/>
              <w:bottom w:val="nil"/>
              <w:right w:val="nil"/>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sz w:val="20"/>
                <w:szCs w:val="20"/>
                <w:lang w:eastAsia="id-ID"/>
              </w:rPr>
            </w:pPr>
          </w:p>
        </w:tc>
      </w:tr>
      <w:tr w:rsidR="00DC323F" w:rsidRPr="00DC323F" w:rsidTr="00DC323F">
        <w:trPr>
          <w:trHeight w:val="300"/>
        </w:trPr>
        <w:tc>
          <w:tcPr>
            <w:tcW w:w="2067" w:type="dxa"/>
            <w:gridSpan w:val="2"/>
            <w:tcBorders>
              <w:top w:val="nil"/>
              <w:left w:val="nil"/>
              <w:bottom w:val="nil"/>
              <w:right w:val="nil"/>
            </w:tcBorders>
            <w:shd w:val="clear" w:color="auto" w:fill="auto"/>
            <w:noWrap/>
            <w:hideMark/>
          </w:tcPr>
          <w:p w:rsidR="00DC323F" w:rsidRPr="00DC323F" w:rsidRDefault="00DC323F" w:rsidP="00DC323F">
            <w:pPr>
              <w:spacing w:after="0" w:line="240" w:lineRule="auto"/>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Indikator</w:t>
            </w:r>
          </w:p>
        </w:tc>
        <w:tc>
          <w:tcPr>
            <w:tcW w:w="1791" w:type="dxa"/>
            <w:tcBorders>
              <w:top w:val="nil"/>
              <w:left w:val="nil"/>
              <w:bottom w:val="nil"/>
              <w:right w:val="nil"/>
            </w:tcBorders>
            <w:shd w:val="clear" w:color="auto" w:fill="auto"/>
            <w:noWrap/>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7027" w:type="dxa"/>
            <w:gridSpan w:val="5"/>
            <w:tcBorders>
              <w:top w:val="nil"/>
              <w:left w:val="nil"/>
              <w:bottom w:val="nil"/>
              <w:right w:val="nil"/>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 xml:space="preserve">: d. Jumlah pengelolaan hutan berbasis ecological services    </w:t>
            </w:r>
          </w:p>
        </w:tc>
      </w:tr>
      <w:tr w:rsidR="00DC323F" w:rsidRPr="00DC323F" w:rsidTr="00DC323F">
        <w:trPr>
          <w:trHeight w:val="300"/>
        </w:trPr>
        <w:tc>
          <w:tcPr>
            <w:tcW w:w="2067" w:type="dxa"/>
            <w:gridSpan w:val="2"/>
            <w:tcBorders>
              <w:top w:val="nil"/>
              <w:left w:val="nil"/>
              <w:bottom w:val="nil"/>
              <w:right w:val="nil"/>
            </w:tcBorders>
            <w:shd w:val="clear" w:color="auto" w:fill="auto"/>
            <w:noWrap/>
            <w:hideMark/>
          </w:tcPr>
          <w:p w:rsidR="00DC323F" w:rsidRPr="00DC323F" w:rsidRDefault="00DC323F" w:rsidP="00DC323F">
            <w:pPr>
              <w:spacing w:after="0" w:line="240" w:lineRule="auto"/>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Sumber data</w:t>
            </w:r>
          </w:p>
        </w:tc>
        <w:tc>
          <w:tcPr>
            <w:tcW w:w="1791" w:type="dxa"/>
            <w:tcBorders>
              <w:top w:val="nil"/>
              <w:left w:val="nil"/>
              <w:bottom w:val="nil"/>
              <w:right w:val="nil"/>
            </w:tcBorders>
            <w:shd w:val="clear" w:color="auto" w:fill="auto"/>
            <w:noWrap/>
            <w:hideMark/>
          </w:tcPr>
          <w:p w:rsidR="00DC323F" w:rsidRPr="00DC323F" w:rsidRDefault="00DC323F" w:rsidP="00DC323F">
            <w:pPr>
              <w:spacing w:after="0" w:line="240" w:lineRule="auto"/>
              <w:rPr>
                <w:rFonts w:ascii="Times New Roman" w:eastAsia="Times New Roman" w:hAnsi="Times New Roman" w:cs="Times New Roman"/>
                <w:b/>
                <w:bCs/>
                <w:color w:val="000000"/>
                <w:sz w:val="20"/>
                <w:szCs w:val="20"/>
                <w:lang w:eastAsia="id-ID"/>
              </w:rPr>
            </w:pPr>
          </w:p>
        </w:tc>
        <w:tc>
          <w:tcPr>
            <w:tcW w:w="7027" w:type="dxa"/>
            <w:gridSpan w:val="5"/>
            <w:tcBorders>
              <w:top w:val="nil"/>
              <w:left w:val="nil"/>
              <w:bottom w:val="single" w:sz="4" w:space="0" w:color="auto"/>
              <w:right w:val="nil"/>
            </w:tcBorders>
            <w:shd w:val="clear" w:color="auto" w:fill="auto"/>
            <w:hideMark/>
          </w:tcPr>
          <w:p w:rsidR="00DC323F" w:rsidRPr="00DC323F" w:rsidRDefault="00DC323F" w:rsidP="00DC323F">
            <w:pPr>
              <w:spacing w:after="240" w:line="240" w:lineRule="auto"/>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 Kementerian Kehutanan (Dirjen PHKA, BUK), Dinas Kehutanan (Provinsi &amp; Kabupaten)</w:t>
            </w:r>
          </w:p>
        </w:tc>
      </w:tr>
      <w:tr w:rsidR="00DC323F" w:rsidRPr="00DC323F" w:rsidTr="00DC323F">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Kode</w:t>
            </w:r>
          </w:p>
        </w:tc>
        <w:tc>
          <w:tcPr>
            <w:tcW w:w="1211" w:type="dxa"/>
            <w:tcBorders>
              <w:top w:val="single" w:sz="4" w:space="0" w:color="auto"/>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Panduan Analisis Dokumen</w:t>
            </w:r>
          </w:p>
        </w:tc>
        <w:tc>
          <w:tcPr>
            <w:tcW w:w="1791" w:type="dxa"/>
            <w:tcBorders>
              <w:top w:val="single" w:sz="4" w:space="0" w:color="auto"/>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Pertanyaan Wawancara</w:t>
            </w:r>
          </w:p>
        </w:tc>
        <w:tc>
          <w:tcPr>
            <w:tcW w:w="1176"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Sumber Data</w:t>
            </w:r>
          </w:p>
        </w:tc>
        <w:tc>
          <w:tcPr>
            <w:tcW w:w="1634"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Ringkasan Dokumen</w:t>
            </w:r>
          </w:p>
        </w:tc>
        <w:tc>
          <w:tcPr>
            <w:tcW w:w="1262"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Kategori Data Dokumen</w:t>
            </w:r>
          </w:p>
        </w:tc>
        <w:tc>
          <w:tcPr>
            <w:tcW w:w="1573"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sz w:val="20"/>
                <w:szCs w:val="20"/>
                <w:lang w:eastAsia="id-ID"/>
              </w:rPr>
            </w:pPr>
            <w:r w:rsidRPr="00DC323F">
              <w:rPr>
                <w:rFonts w:ascii="Times New Roman" w:eastAsia="Times New Roman" w:hAnsi="Times New Roman" w:cs="Times New Roman"/>
                <w:b/>
                <w:bCs/>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sz w:val="20"/>
                <w:szCs w:val="20"/>
                <w:lang w:eastAsia="id-ID"/>
              </w:rPr>
            </w:pPr>
            <w:r w:rsidRPr="00DC323F">
              <w:rPr>
                <w:rFonts w:ascii="Times New Roman" w:eastAsia="Times New Roman" w:hAnsi="Times New Roman" w:cs="Times New Roman"/>
                <w:b/>
                <w:bCs/>
                <w:sz w:val="20"/>
                <w:szCs w:val="20"/>
                <w:lang w:eastAsia="id-ID"/>
              </w:rPr>
              <w:t>Kategori Data Wawancara</w:t>
            </w:r>
          </w:p>
        </w:tc>
      </w:tr>
      <w:tr w:rsidR="00DC323F" w:rsidRPr="00DC323F" w:rsidTr="00DC323F">
        <w:trPr>
          <w:trHeight w:val="1275"/>
        </w:trPr>
        <w:tc>
          <w:tcPr>
            <w:tcW w:w="856" w:type="dxa"/>
            <w:tcBorders>
              <w:top w:val="nil"/>
              <w:left w:val="single" w:sz="4" w:space="0" w:color="auto"/>
              <w:bottom w:val="single" w:sz="4" w:space="0" w:color="auto"/>
              <w:right w:val="single" w:sz="4" w:space="0" w:color="auto"/>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FIVd1</w:t>
            </w:r>
          </w:p>
        </w:tc>
        <w:tc>
          <w:tcPr>
            <w:tcW w:w="1211"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 xml:space="preserve">Jumlah pengelolaan hutan berbasis ecological services </w:t>
            </w:r>
          </w:p>
        </w:tc>
        <w:tc>
          <w:tcPr>
            <w:tcW w:w="1791"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 </w:t>
            </w:r>
          </w:p>
        </w:tc>
        <w:tc>
          <w:tcPr>
            <w:tcW w:w="1176"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Kehutanan</w:t>
            </w:r>
          </w:p>
        </w:tc>
        <w:tc>
          <w:tcPr>
            <w:tcW w:w="1634"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Tidak ada dokumen terkait pengelolaan hutan berbasis ecological services, karena disbunhut belum mendata secara menyeluruh</w:t>
            </w:r>
          </w:p>
        </w:tc>
        <w:tc>
          <w:tcPr>
            <w:tcW w:w="1262"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000000" w:fill="000000"/>
            <w:hideMark/>
          </w:tcPr>
          <w:p w:rsidR="00DC323F" w:rsidRPr="00DC323F" w:rsidRDefault="00DC323F" w:rsidP="00DC323F">
            <w:pPr>
              <w:spacing w:after="0" w:line="240" w:lineRule="auto"/>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DC323F" w:rsidRPr="00DC323F" w:rsidRDefault="00DC323F" w:rsidP="00DC323F">
            <w:pPr>
              <w:spacing w:after="0" w:line="240" w:lineRule="auto"/>
              <w:jc w:val="center"/>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 </w:t>
            </w:r>
          </w:p>
        </w:tc>
      </w:tr>
      <w:tr w:rsidR="00DC323F" w:rsidRPr="00DC323F" w:rsidTr="00DC323F">
        <w:trPr>
          <w:trHeight w:val="255"/>
        </w:trPr>
        <w:tc>
          <w:tcPr>
            <w:tcW w:w="856" w:type="dxa"/>
            <w:tcBorders>
              <w:top w:val="nil"/>
              <w:left w:val="nil"/>
              <w:bottom w:val="nil"/>
              <w:right w:val="nil"/>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sz w:val="20"/>
                <w:szCs w:val="20"/>
                <w:lang w:eastAsia="id-ID"/>
              </w:rPr>
            </w:pPr>
          </w:p>
        </w:tc>
        <w:tc>
          <w:tcPr>
            <w:tcW w:w="1211" w:type="dxa"/>
            <w:tcBorders>
              <w:top w:val="nil"/>
              <w:left w:val="nil"/>
              <w:bottom w:val="nil"/>
              <w:right w:val="nil"/>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sz w:val="20"/>
                <w:szCs w:val="20"/>
                <w:lang w:eastAsia="id-ID"/>
              </w:rPr>
            </w:pPr>
          </w:p>
        </w:tc>
        <w:tc>
          <w:tcPr>
            <w:tcW w:w="1791" w:type="dxa"/>
            <w:tcBorders>
              <w:top w:val="nil"/>
              <w:left w:val="nil"/>
              <w:bottom w:val="nil"/>
              <w:right w:val="nil"/>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p>
        </w:tc>
        <w:tc>
          <w:tcPr>
            <w:tcW w:w="1634" w:type="dxa"/>
            <w:tcBorders>
              <w:top w:val="nil"/>
              <w:left w:val="nil"/>
              <w:bottom w:val="nil"/>
              <w:right w:val="nil"/>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p>
        </w:tc>
        <w:tc>
          <w:tcPr>
            <w:tcW w:w="1262" w:type="dxa"/>
            <w:tcBorders>
              <w:top w:val="nil"/>
              <w:left w:val="nil"/>
              <w:bottom w:val="nil"/>
              <w:right w:val="nil"/>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p>
        </w:tc>
        <w:tc>
          <w:tcPr>
            <w:tcW w:w="1573" w:type="dxa"/>
            <w:tcBorders>
              <w:top w:val="nil"/>
              <w:left w:val="nil"/>
              <w:bottom w:val="nil"/>
              <w:right w:val="nil"/>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sz w:val="20"/>
                <w:szCs w:val="20"/>
                <w:lang w:eastAsia="id-ID"/>
              </w:rPr>
            </w:pPr>
          </w:p>
        </w:tc>
        <w:tc>
          <w:tcPr>
            <w:tcW w:w="1382" w:type="dxa"/>
            <w:tcBorders>
              <w:top w:val="nil"/>
              <w:left w:val="nil"/>
              <w:bottom w:val="nil"/>
              <w:right w:val="nil"/>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sz w:val="20"/>
                <w:szCs w:val="20"/>
                <w:lang w:eastAsia="id-ID"/>
              </w:rPr>
            </w:pPr>
          </w:p>
        </w:tc>
      </w:tr>
      <w:tr w:rsidR="00DC323F" w:rsidRPr="00DC323F" w:rsidTr="00DC323F">
        <w:trPr>
          <w:trHeight w:val="255"/>
        </w:trPr>
        <w:tc>
          <w:tcPr>
            <w:tcW w:w="3858" w:type="dxa"/>
            <w:gridSpan w:val="3"/>
            <w:tcBorders>
              <w:top w:val="nil"/>
              <w:left w:val="nil"/>
              <w:bottom w:val="nil"/>
              <w:right w:val="nil"/>
            </w:tcBorders>
            <w:shd w:val="clear" w:color="auto" w:fill="auto"/>
            <w:noWrap/>
            <w:hideMark/>
          </w:tcPr>
          <w:p w:rsidR="00DC323F" w:rsidRPr="00DC323F" w:rsidRDefault="00DC323F" w:rsidP="00DC323F">
            <w:pPr>
              <w:spacing w:after="0" w:line="240" w:lineRule="auto"/>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Isu dalam PGA REDD+</w:t>
            </w:r>
          </w:p>
        </w:tc>
        <w:tc>
          <w:tcPr>
            <w:tcW w:w="5645" w:type="dxa"/>
            <w:gridSpan w:val="4"/>
            <w:tcBorders>
              <w:top w:val="nil"/>
              <w:left w:val="nil"/>
              <w:bottom w:val="nil"/>
              <w:right w:val="nil"/>
            </w:tcBorders>
            <w:shd w:val="clear" w:color="auto" w:fill="auto"/>
            <w:noWrap/>
            <w:hideMark/>
          </w:tcPr>
          <w:p w:rsidR="00DC323F" w:rsidRPr="00DC323F" w:rsidRDefault="00DC323F" w:rsidP="00DC323F">
            <w:pPr>
              <w:spacing w:after="0" w:line="240" w:lineRule="auto"/>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 V. Pengendalian dan Penegakan Hukum</w:t>
            </w:r>
          </w:p>
        </w:tc>
        <w:tc>
          <w:tcPr>
            <w:tcW w:w="1382" w:type="dxa"/>
            <w:tcBorders>
              <w:top w:val="nil"/>
              <w:left w:val="nil"/>
              <w:bottom w:val="nil"/>
              <w:right w:val="nil"/>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sz w:val="20"/>
                <w:szCs w:val="20"/>
                <w:lang w:eastAsia="id-ID"/>
              </w:rPr>
            </w:pPr>
          </w:p>
        </w:tc>
      </w:tr>
      <w:tr w:rsidR="00DC323F" w:rsidRPr="00DC323F" w:rsidTr="00DC323F">
        <w:trPr>
          <w:trHeight w:val="300"/>
        </w:trPr>
        <w:tc>
          <w:tcPr>
            <w:tcW w:w="2067" w:type="dxa"/>
            <w:gridSpan w:val="2"/>
            <w:tcBorders>
              <w:top w:val="nil"/>
              <w:left w:val="nil"/>
              <w:bottom w:val="nil"/>
              <w:right w:val="nil"/>
            </w:tcBorders>
            <w:shd w:val="clear" w:color="auto" w:fill="auto"/>
            <w:noWrap/>
            <w:hideMark/>
          </w:tcPr>
          <w:p w:rsidR="00DC323F" w:rsidRPr="00DC323F" w:rsidRDefault="00DC323F" w:rsidP="00DC323F">
            <w:pPr>
              <w:spacing w:after="0" w:line="240" w:lineRule="auto"/>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Indikator</w:t>
            </w:r>
          </w:p>
        </w:tc>
        <w:tc>
          <w:tcPr>
            <w:tcW w:w="1791" w:type="dxa"/>
            <w:tcBorders>
              <w:top w:val="nil"/>
              <w:left w:val="nil"/>
              <w:bottom w:val="nil"/>
              <w:right w:val="nil"/>
            </w:tcBorders>
            <w:shd w:val="clear" w:color="auto" w:fill="auto"/>
            <w:noWrap/>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7027" w:type="dxa"/>
            <w:gridSpan w:val="5"/>
            <w:tcBorders>
              <w:top w:val="nil"/>
              <w:left w:val="nil"/>
              <w:bottom w:val="nil"/>
              <w:right w:val="nil"/>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 xml:space="preserve">: a. Jumlah pelanggaran penggunaan anggaran di tingkat provinsi dan kab/kota </w:t>
            </w:r>
          </w:p>
        </w:tc>
      </w:tr>
      <w:tr w:rsidR="00DC323F" w:rsidRPr="00DC323F" w:rsidTr="00DC323F">
        <w:trPr>
          <w:trHeight w:val="300"/>
        </w:trPr>
        <w:tc>
          <w:tcPr>
            <w:tcW w:w="2067" w:type="dxa"/>
            <w:gridSpan w:val="2"/>
            <w:tcBorders>
              <w:top w:val="nil"/>
              <w:left w:val="nil"/>
              <w:bottom w:val="nil"/>
              <w:right w:val="nil"/>
            </w:tcBorders>
            <w:shd w:val="clear" w:color="auto" w:fill="auto"/>
            <w:noWrap/>
            <w:hideMark/>
          </w:tcPr>
          <w:p w:rsidR="00DC323F" w:rsidRPr="00DC323F" w:rsidRDefault="00DC323F" w:rsidP="00DC323F">
            <w:pPr>
              <w:spacing w:after="0" w:line="240" w:lineRule="auto"/>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Sumber data</w:t>
            </w:r>
          </w:p>
        </w:tc>
        <w:tc>
          <w:tcPr>
            <w:tcW w:w="1791" w:type="dxa"/>
            <w:tcBorders>
              <w:top w:val="nil"/>
              <w:left w:val="nil"/>
              <w:bottom w:val="nil"/>
              <w:right w:val="nil"/>
            </w:tcBorders>
            <w:shd w:val="clear" w:color="auto" w:fill="auto"/>
            <w:noWrap/>
            <w:hideMark/>
          </w:tcPr>
          <w:p w:rsidR="00DC323F" w:rsidRPr="00DC323F" w:rsidRDefault="00DC323F" w:rsidP="00DC323F">
            <w:pPr>
              <w:spacing w:after="0" w:line="240" w:lineRule="auto"/>
              <w:rPr>
                <w:rFonts w:ascii="Times New Roman" w:eastAsia="Times New Roman" w:hAnsi="Times New Roman" w:cs="Times New Roman"/>
                <w:b/>
                <w:bCs/>
                <w:color w:val="000000"/>
                <w:sz w:val="20"/>
                <w:szCs w:val="20"/>
                <w:lang w:eastAsia="id-ID"/>
              </w:rPr>
            </w:pPr>
          </w:p>
        </w:tc>
        <w:tc>
          <w:tcPr>
            <w:tcW w:w="7027" w:type="dxa"/>
            <w:gridSpan w:val="5"/>
            <w:tcBorders>
              <w:top w:val="nil"/>
              <w:left w:val="nil"/>
              <w:bottom w:val="single" w:sz="4" w:space="0" w:color="auto"/>
              <w:right w:val="nil"/>
            </w:tcBorders>
            <w:shd w:val="clear" w:color="auto" w:fill="auto"/>
            <w:hideMark/>
          </w:tcPr>
          <w:p w:rsidR="00DC323F" w:rsidRPr="00DC323F" w:rsidRDefault="00DC323F" w:rsidP="00DC323F">
            <w:pPr>
              <w:spacing w:after="240" w:line="240" w:lineRule="auto"/>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 Laporan Inspektorat, BPKP &amp; BPK, Bawasda</w:t>
            </w:r>
          </w:p>
        </w:tc>
      </w:tr>
      <w:tr w:rsidR="00DC323F" w:rsidRPr="00DC323F" w:rsidTr="00DC323F">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Kode</w:t>
            </w:r>
          </w:p>
        </w:tc>
        <w:tc>
          <w:tcPr>
            <w:tcW w:w="1211" w:type="dxa"/>
            <w:tcBorders>
              <w:top w:val="single" w:sz="4" w:space="0" w:color="auto"/>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Panduan Analisis Dokumen</w:t>
            </w:r>
          </w:p>
        </w:tc>
        <w:tc>
          <w:tcPr>
            <w:tcW w:w="1791" w:type="dxa"/>
            <w:tcBorders>
              <w:top w:val="single" w:sz="4" w:space="0" w:color="auto"/>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Pertanyaan Wawancara</w:t>
            </w:r>
          </w:p>
        </w:tc>
        <w:tc>
          <w:tcPr>
            <w:tcW w:w="1176"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Sumber Data</w:t>
            </w:r>
          </w:p>
        </w:tc>
        <w:tc>
          <w:tcPr>
            <w:tcW w:w="1634"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Ringkasan Dokumen</w:t>
            </w:r>
          </w:p>
        </w:tc>
        <w:tc>
          <w:tcPr>
            <w:tcW w:w="1262"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Kategori Data Dokumen</w:t>
            </w:r>
          </w:p>
        </w:tc>
        <w:tc>
          <w:tcPr>
            <w:tcW w:w="1573"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sz w:val="20"/>
                <w:szCs w:val="20"/>
                <w:lang w:eastAsia="id-ID"/>
              </w:rPr>
            </w:pPr>
            <w:r w:rsidRPr="00DC323F">
              <w:rPr>
                <w:rFonts w:ascii="Times New Roman" w:eastAsia="Times New Roman" w:hAnsi="Times New Roman" w:cs="Times New Roman"/>
                <w:b/>
                <w:bCs/>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sz w:val="20"/>
                <w:szCs w:val="20"/>
                <w:lang w:eastAsia="id-ID"/>
              </w:rPr>
            </w:pPr>
            <w:r w:rsidRPr="00DC323F">
              <w:rPr>
                <w:rFonts w:ascii="Times New Roman" w:eastAsia="Times New Roman" w:hAnsi="Times New Roman" w:cs="Times New Roman"/>
                <w:b/>
                <w:bCs/>
                <w:sz w:val="20"/>
                <w:szCs w:val="20"/>
                <w:lang w:eastAsia="id-ID"/>
              </w:rPr>
              <w:t>Kategori Data Wawancara</w:t>
            </w:r>
          </w:p>
        </w:tc>
      </w:tr>
      <w:tr w:rsidR="00DC323F" w:rsidRPr="00DC323F" w:rsidTr="00DC323F">
        <w:trPr>
          <w:trHeight w:val="1020"/>
        </w:trPr>
        <w:tc>
          <w:tcPr>
            <w:tcW w:w="856" w:type="dxa"/>
            <w:tcBorders>
              <w:top w:val="nil"/>
              <w:left w:val="single" w:sz="4" w:space="0" w:color="auto"/>
              <w:bottom w:val="single" w:sz="4" w:space="0" w:color="auto"/>
              <w:right w:val="single" w:sz="4" w:space="0" w:color="auto"/>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lastRenderedPageBreak/>
              <w:t>FVa1</w:t>
            </w:r>
          </w:p>
        </w:tc>
        <w:tc>
          <w:tcPr>
            <w:tcW w:w="1211"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 xml:space="preserve">Jumlah pelanggaran pengguna-an anggaran di tingkat provinsi dan kab/kota  </w:t>
            </w:r>
          </w:p>
        </w:tc>
        <w:tc>
          <w:tcPr>
            <w:tcW w:w="1791"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 </w:t>
            </w:r>
          </w:p>
        </w:tc>
        <w:tc>
          <w:tcPr>
            <w:tcW w:w="1176"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BPK, BAWASDA, INSPEKTORAT</w:t>
            </w:r>
          </w:p>
        </w:tc>
        <w:tc>
          <w:tcPr>
            <w:tcW w:w="1634"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Tidak ada dokuen yang bisa didapatkan di Inspektorat. Hal ini disebabkan Inpektorat enolak untuk memberikan data</w:t>
            </w:r>
          </w:p>
        </w:tc>
        <w:tc>
          <w:tcPr>
            <w:tcW w:w="1262"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 </w:t>
            </w:r>
          </w:p>
        </w:tc>
        <w:tc>
          <w:tcPr>
            <w:tcW w:w="1573" w:type="dxa"/>
            <w:tcBorders>
              <w:top w:val="nil"/>
              <w:left w:val="nil"/>
              <w:bottom w:val="single" w:sz="4" w:space="0" w:color="auto"/>
              <w:right w:val="single" w:sz="4" w:space="0" w:color="auto"/>
            </w:tcBorders>
            <w:shd w:val="clear" w:color="000000" w:fill="000000"/>
            <w:hideMark/>
          </w:tcPr>
          <w:p w:rsidR="00DC323F" w:rsidRPr="00DC323F" w:rsidRDefault="00DC323F" w:rsidP="00DC323F">
            <w:pPr>
              <w:spacing w:after="0" w:line="240" w:lineRule="auto"/>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DC323F" w:rsidRPr="00DC323F" w:rsidRDefault="00DC323F" w:rsidP="00DC323F">
            <w:pPr>
              <w:spacing w:after="0" w:line="240" w:lineRule="auto"/>
              <w:jc w:val="center"/>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 </w:t>
            </w:r>
          </w:p>
        </w:tc>
      </w:tr>
      <w:tr w:rsidR="00DC323F" w:rsidRPr="00DC323F" w:rsidTr="00DC323F">
        <w:trPr>
          <w:trHeight w:val="255"/>
        </w:trPr>
        <w:tc>
          <w:tcPr>
            <w:tcW w:w="856" w:type="dxa"/>
            <w:tcBorders>
              <w:top w:val="nil"/>
              <w:left w:val="nil"/>
              <w:bottom w:val="nil"/>
              <w:right w:val="nil"/>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sz w:val="20"/>
                <w:szCs w:val="20"/>
                <w:lang w:eastAsia="id-ID"/>
              </w:rPr>
            </w:pPr>
          </w:p>
        </w:tc>
        <w:tc>
          <w:tcPr>
            <w:tcW w:w="1211" w:type="dxa"/>
            <w:tcBorders>
              <w:top w:val="nil"/>
              <w:left w:val="nil"/>
              <w:bottom w:val="nil"/>
              <w:right w:val="nil"/>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sz w:val="20"/>
                <w:szCs w:val="20"/>
                <w:lang w:eastAsia="id-ID"/>
              </w:rPr>
            </w:pPr>
          </w:p>
        </w:tc>
        <w:tc>
          <w:tcPr>
            <w:tcW w:w="1791" w:type="dxa"/>
            <w:tcBorders>
              <w:top w:val="nil"/>
              <w:left w:val="nil"/>
              <w:bottom w:val="nil"/>
              <w:right w:val="nil"/>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p>
        </w:tc>
        <w:tc>
          <w:tcPr>
            <w:tcW w:w="1634" w:type="dxa"/>
            <w:tcBorders>
              <w:top w:val="nil"/>
              <w:left w:val="nil"/>
              <w:bottom w:val="nil"/>
              <w:right w:val="nil"/>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p>
        </w:tc>
        <w:tc>
          <w:tcPr>
            <w:tcW w:w="1262" w:type="dxa"/>
            <w:tcBorders>
              <w:top w:val="nil"/>
              <w:left w:val="nil"/>
              <w:bottom w:val="nil"/>
              <w:right w:val="nil"/>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p>
        </w:tc>
        <w:tc>
          <w:tcPr>
            <w:tcW w:w="1573" w:type="dxa"/>
            <w:tcBorders>
              <w:top w:val="nil"/>
              <w:left w:val="nil"/>
              <w:bottom w:val="nil"/>
              <w:right w:val="nil"/>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sz w:val="20"/>
                <w:szCs w:val="20"/>
                <w:lang w:eastAsia="id-ID"/>
              </w:rPr>
            </w:pPr>
          </w:p>
        </w:tc>
        <w:tc>
          <w:tcPr>
            <w:tcW w:w="1382" w:type="dxa"/>
            <w:tcBorders>
              <w:top w:val="nil"/>
              <w:left w:val="nil"/>
              <w:bottom w:val="nil"/>
              <w:right w:val="nil"/>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sz w:val="20"/>
                <w:szCs w:val="20"/>
                <w:lang w:eastAsia="id-ID"/>
              </w:rPr>
            </w:pPr>
          </w:p>
        </w:tc>
      </w:tr>
      <w:tr w:rsidR="00DC323F" w:rsidRPr="00DC323F" w:rsidTr="00DC323F">
        <w:trPr>
          <w:trHeight w:val="300"/>
        </w:trPr>
        <w:tc>
          <w:tcPr>
            <w:tcW w:w="2067" w:type="dxa"/>
            <w:gridSpan w:val="2"/>
            <w:tcBorders>
              <w:top w:val="nil"/>
              <w:left w:val="nil"/>
              <w:bottom w:val="nil"/>
              <w:right w:val="nil"/>
            </w:tcBorders>
            <w:shd w:val="clear" w:color="auto" w:fill="auto"/>
            <w:noWrap/>
            <w:hideMark/>
          </w:tcPr>
          <w:p w:rsidR="00DC323F" w:rsidRPr="00DC323F" w:rsidRDefault="00DC323F" w:rsidP="00DC323F">
            <w:pPr>
              <w:spacing w:after="0" w:line="240" w:lineRule="auto"/>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Indikator</w:t>
            </w:r>
          </w:p>
        </w:tc>
        <w:tc>
          <w:tcPr>
            <w:tcW w:w="1791" w:type="dxa"/>
            <w:tcBorders>
              <w:top w:val="nil"/>
              <w:left w:val="nil"/>
              <w:bottom w:val="nil"/>
              <w:right w:val="nil"/>
            </w:tcBorders>
            <w:shd w:val="clear" w:color="auto" w:fill="auto"/>
            <w:noWrap/>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7027" w:type="dxa"/>
            <w:gridSpan w:val="5"/>
            <w:tcBorders>
              <w:top w:val="nil"/>
              <w:left w:val="nil"/>
              <w:bottom w:val="nil"/>
              <w:right w:val="nil"/>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 b. Jumlah sanksi administratif serius (pencabutan izin, dan denda, yang telah dijatuhkan)</w:t>
            </w:r>
          </w:p>
        </w:tc>
      </w:tr>
      <w:tr w:rsidR="00DC323F" w:rsidRPr="00DC323F" w:rsidTr="00DC323F">
        <w:trPr>
          <w:trHeight w:val="300"/>
        </w:trPr>
        <w:tc>
          <w:tcPr>
            <w:tcW w:w="2067" w:type="dxa"/>
            <w:gridSpan w:val="2"/>
            <w:tcBorders>
              <w:top w:val="nil"/>
              <w:left w:val="nil"/>
              <w:bottom w:val="nil"/>
              <w:right w:val="nil"/>
            </w:tcBorders>
            <w:shd w:val="clear" w:color="auto" w:fill="auto"/>
            <w:noWrap/>
            <w:hideMark/>
          </w:tcPr>
          <w:p w:rsidR="00DC323F" w:rsidRPr="00DC323F" w:rsidRDefault="00DC323F" w:rsidP="00DC323F">
            <w:pPr>
              <w:spacing w:after="0" w:line="240" w:lineRule="auto"/>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Sumber data</w:t>
            </w:r>
          </w:p>
        </w:tc>
        <w:tc>
          <w:tcPr>
            <w:tcW w:w="1791" w:type="dxa"/>
            <w:tcBorders>
              <w:top w:val="nil"/>
              <w:left w:val="nil"/>
              <w:bottom w:val="nil"/>
              <w:right w:val="nil"/>
            </w:tcBorders>
            <w:shd w:val="clear" w:color="auto" w:fill="auto"/>
            <w:noWrap/>
            <w:hideMark/>
          </w:tcPr>
          <w:p w:rsidR="00DC323F" w:rsidRPr="00DC323F" w:rsidRDefault="00DC323F" w:rsidP="00DC323F">
            <w:pPr>
              <w:spacing w:after="0" w:line="240" w:lineRule="auto"/>
              <w:rPr>
                <w:rFonts w:ascii="Times New Roman" w:eastAsia="Times New Roman" w:hAnsi="Times New Roman" w:cs="Times New Roman"/>
                <w:b/>
                <w:bCs/>
                <w:color w:val="000000"/>
                <w:sz w:val="20"/>
                <w:szCs w:val="20"/>
                <w:lang w:eastAsia="id-ID"/>
              </w:rPr>
            </w:pPr>
          </w:p>
        </w:tc>
        <w:tc>
          <w:tcPr>
            <w:tcW w:w="7027" w:type="dxa"/>
            <w:gridSpan w:val="5"/>
            <w:tcBorders>
              <w:top w:val="nil"/>
              <w:left w:val="nil"/>
              <w:bottom w:val="single" w:sz="4" w:space="0" w:color="auto"/>
              <w:right w:val="nil"/>
            </w:tcBorders>
            <w:shd w:val="clear" w:color="auto" w:fill="auto"/>
            <w:hideMark/>
          </w:tcPr>
          <w:p w:rsidR="00DC323F" w:rsidRPr="00DC323F" w:rsidRDefault="00DC323F" w:rsidP="00DC323F">
            <w:pPr>
              <w:spacing w:after="240" w:line="240" w:lineRule="auto"/>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 Kementrian &amp; Dinas Kehutanan</w:t>
            </w:r>
          </w:p>
        </w:tc>
      </w:tr>
      <w:tr w:rsidR="00DC323F" w:rsidRPr="00DC323F" w:rsidTr="00DC323F">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Kode</w:t>
            </w:r>
          </w:p>
        </w:tc>
        <w:tc>
          <w:tcPr>
            <w:tcW w:w="1211" w:type="dxa"/>
            <w:tcBorders>
              <w:top w:val="single" w:sz="4" w:space="0" w:color="auto"/>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Panduan Analisis Dokumen</w:t>
            </w:r>
          </w:p>
        </w:tc>
        <w:tc>
          <w:tcPr>
            <w:tcW w:w="1791" w:type="dxa"/>
            <w:tcBorders>
              <w:top w:val="single" w:sz="4" w:space="0" w:color="auto"/>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Pertanyaan Wawancara</w:t>
            </w:r>
          </w:p>
        </w:tc>
        <w:tc>
          <w:tcPr>
            <w:tcW w:w="1176"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Sumber Data</w:t>
            </w:r>
          </w:p>
        </w:tc>
        <w:tc>
          <w:tcPr>
            <w:tcW w:w="1634"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Ringkasan Dokumen</w:t>
            </w:r>
          </w:p>
        </w:tc>
        <w:tc>
          <w:tcPr>
            <w:tcW w:w="1262"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Kategori Data Dokumen</w:t>
            </w:r>
          </w:p>
        </w:tc>
        <w:tc>
          <w:tcPr>
            <w:tcW w:w="1573"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sz w:val="20"/>
                <w:szCs w:val="20"/>
                <w:lang w:eastAsia="id-ID"/>
              </w:rPr>
            </w:pPr>
            <w:r w:rsidRPr="00DC323F">
              <w:rPr>
                <w:rFonts w:ascii="Times New Roman" w:eastAsia="Times New Roman" w:hAnsi="Times New Roman" w:cs="Times New Roman"/>
                <w:b/>
                <w:bCs/>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sz w:val="20"/>
                <w:szCs w:val="20"/>
                <w:lang w:eastAsia="id-ID"/>
              </w:rPr>
            </w:pPr>
            <w:r w:rsidRPr="00DC323F">
              <w:rPr>
                <w:rFonts w:ascii="Times New Roman" w:eastAsia="Times New Roman" w:hAnsi="Times New Roman" w:cs="Times New Roman"/>
                <w:b/>
                <w:bCs/>
                <w:sz w:val="20"/>
                <w:szCs w:val="20"/>
                <w:lang w:eastAsia="id-ID"/>
              </w:rPr>
              <w:t>Kategori Data Wawancara</w:t>
            </w:r>
          </w:p>
        </w:tc>
      </w:tr>
      <w:tr w:rsidR="00DC323F" w:rsidRPr="00DC323F" w:rsidTr="00DC323F">
        <w:trPr>
          <w:trHeight w:val="1020"/>
        </w:trPr>
        <w:tc>
          <w:tcPr>
            <w:tcW w:w="856" w:type="dxa"/>
            <w:tcBorders>
              <w:top w:val="nil"/>
              <w:left w:val="single" w:sz="4" w:space="0" w:color="auto"/>
              <w:bottom w:val="single" w:sz="4" w:space="0" w:color="auto"/>
              <w:right w:val="single" w:sz="4" w:space="0" w:color="auto"/>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FVb1</w:t>
            </w:r>
          </w:p>
        </w:tc>
        <w:tc>
          <w:tcPr>
            <w:tcW w:w="1211"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Jumlah sanksi administratif serius (pencabutan izin, dan denda, yang telah dijatuhkan)</w:t>
            </w:r>
          </w:p>
        </w:tc>
        <w:tc>
          <w:tcPr>
            <w:tcW w:w="1791"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 </w:t>
            </w:r>
          </w:p>
        </w:tc>
        <w:tc>
          <w:tcPr>
            <w:tcW w:w="1176"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Kehutanan</w:t>
            </w:r>
          </w:p>
        </w:tc>
        <w:tc>
          <w:tcPr>
            <w:tcW w:w="1634"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Tidak ada dokumen terkait sanksi administratif serius. Disbunhut mengatakan bahwa dokumen ini ada di Kemenhut</w:t>
            </w:r>
          </w:p>
        </w:tc>
        <w:tc>
          <w:tcPr>
            <w:tcW w:w="1262"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 </w:t>
            </w:r>
          </w:p>
        </w:tc>
        <w:tc>
          <w:tcPr>
            <w:tcW w:w="1573" w:type="dxa"/>
            <w:tcBorders>
              <w:top w:val="nil"/>
              <w:left w:val="nil"/>
              <w:bottom w:val="single" w:sz="4" w:space="0" w:color="auto"/>
              <w:right w:val="single" w:sz="4" w:space="0" w:color="auto"/>
            </w:tcBorders>
            <w:shd w:val="clear" w:color="000000" w:fill="000000"/>
            <w:hideMark/>
          </w:tcPr>
          <w:p w:rsidR="00DC323F" w:rsidRPr="00DC323F" w:rsidRDefault="00DC323F" w:rsidP="00DC323F">
            <w:pPr>
              <w:spacing w:after="0" w:line="240" w:lineRule="auto"/>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DC323F" w:rsidRPr="00DC323F" w:rsidRDefault="00DC323F" w:rsidP="00DC323F">
            <w:pPr>
              <w:spacing w:after="0" w:line="240" w:lineRule="auto"/>
              <w:jc w:val="center"/>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 </w:t>
            </w:r>
          </w:p>
        </w:tc>
      </w:tr>
      <w:tr w:rsidR="00DC323F" w:rsidRPr="00DC323F" w:rsidTr="00DC323F">
        <w:trPr>
          <w:trHeight w:val="255"/>
        </w:trPr>
        <w:tc>
          <w:tcPr>
            <w:tcW w:w="856" w:type="dxa"/>
            <w:tcBorders>
              <w:top w:val="nil"/>
              <w:left w:val="nil"/>
              <w:bottom w:val="nil"/>
              <w:right w:val="nil"/>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sz w:val="20"/>
                <w:szCs w:val="20"/>
                <w:lang w:eastAsia="id-ID"/>
              </w:rPr>
            </w:pPr>
          </w:p>
        </w:tc>
        <w:tc>
          <w:tcPr>
            <w:tcW w:w="1211" w:type="dxa"/>
            <w:tcBorders>
              <w:top w:val="nil"/>
              <w:left w:val="nil"/>
              <w:bottom w:val="nil"/>
              <w:right w:val="nil"/>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sz w:val="20"/>
                <w:szCs w:val="20"/>
                <w:lang w:eastAsia="id-ID"/>
              </w:rPr>
            </w:pPr>
          </w:p>
        </w:tc>
        <w:tc>
          <w:tcPr>
            <w:tcW w:w="1791" w:type="dxa"/>
            <w:tcBorders>
              <w:top w:val="nil"/>
              <w:left w:val="nil"/>
              <w:bottom w:val="nil"/>
              <w:right w:val="nil"/>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p>
        </w:tc>
        <w:tc>
          <w:tcPr>
            <w:tcW w:w="1634" w:type="dxa"/>
            <w:tcBorders>
              <w:top w:val="nil"/>
              <w:left w:val="nil"/>
              <w:bottom w:val="nil"/>
              <w:right w:val="nil"/>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p>
        </w:tc>
        <w:tc>
          <w:tcPr>
            <w:tcW w:w="1262" w:type="dxa"/>
            <w:tcBorders>
              <w:top w:val="nil"/>
              <w:left w:val="nil"/>
              <w:bottom w:val="nil"/>
              <w:right w:val="nil"/>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p>
        </w:tc>
        <w:tc>
          <w:tcPr>
            <w:tcW w:w="1573" w:type="dxa"/>
            <w:tcBorders>
              <w:top w:val="nil"/>
              <w:left w:val="nil"/>
              <w:bottom w:val="nil"/>
              <w:right w:val="nil"/>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sz w:val="20"/>
                <w:szCs w:val="20"/>
                <w:lang w:eastAsia="id-ID"/>
              </w:rPr>
            </w:pPr>
          </w:p>
        </w:tc>
        <w:tc>
          <w:tcPr>
            <w:tcW w:w="1382" w:type="dxa"/>
            <w:tcBorders>
              <w:top w:val="nil"/>
              <w:left w:val="nil"/>
              <w:bottom w:val="nil"/>
              <w:right w:val="nil"/>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sz w:val="20"/>
                <w:szCs w:val="20"/>
                <w:lang w:eastAsia="id-ID"/>
              </w:rPr>
            </w:pPr>
          </w:p>
        </w:tc>
      </w:tr>
      <w:tr w:rsidR="00DC323F" w:rsidRPr="00DC323F" w:rsidTr="00DC323F">
        <w:trPr>
          <w:trHeight w:val="300"/>
        </w:trPr>
        <w:tc>
          <w:tcPr>
            <w:tcW w:w="2067" w:type="dxa"/>
            <w:gridSpan w:val="2"/>
            <w:tcBorders>
              <w:top w:val="nil"/>
              <w:left w:val="nil"/>
              <w:bottom w:val="nil"/>
              <w:right w:val="nil"/>
            </w:tcBorders>
            <w:shd w:val="clear" w:color="auto" w:fill="auto"/>
            <w:noWrap/>
            <w:hideMark/>
          </w:tcPr>
          <w:p w:rsidR="00DC323F" w:rsidRPr="00DC323F" w:rsidRDefault="00DC323F" w:rsidP="00DC323F">
            <w:pPr>
              <w:spacing w:after="0" w:line="240" w:lineRule="auto"/>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Indikator</w:t>
            </w:r>
          </w:p>
        </w:tc>
        <w:tc>
          <w:tcPr>
            <w:tcW w:w="1791" w:type="dxa"/>
            <w:tcBorders>
              <w:top w:val="nil"/>
              <w:left w:val="nil"/>
              <w:bottom w:val="nil"/>
              <w:right w:val="nil"/>
            </w:tcBorders>
            <w:shd w:val="clear" w:color="auto" w:fill="auto"/>
            <w:noWrap/>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7027" w:type="dxa"/>
            <w:gridSpan w:val="5"/>
            <w:tcBorders>
              <w:top w:val="nil"/>
              <w:left w:val="nil"/>
              <w:bottom w:val="nil"/>
              <w:right w:val="nil"/>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 xml:space="preserve">: c. Jumlah kasus pidana kehutanan yang diajukan/diproses oleh polisi </w:t>
            </w:r>
          </w:p>
        </w:tc>
      </w:tr>
      <w:tr w:rsidR="00DC323F" w:rsidRPr="00DC323F" w:rsidTr="00DC323F">
        <w:trPr>
          <w:trHeight w:val="300"/>
        </w:trPr>
        <w:tc>
          <w:tcPr>
            <w:tcW w:w="2067" w:type="dxa"/>
            <w:gridSpan w:val="2"/>
            <w:tcBorders>
              <w:top w:val="nil"/>
              <w:left w:val="nil"/>
              <w:bottom w:val="nil"/>
              <w:right w:val="nil"/>
            </w:tcBorders>
            <w:shd w:val="clear" w:color="auto" w:fill="auto"/>
            <w:noWrap/>
            <w:hideMark/>
          </w:tcPr>
          <w:p w:rsidR="00DC323F" w:rsidRPr="00DC323F" w:rsidRDefault="00DC323F" w:rsidP="00DC323F">
            <w:pPr>
              <w:spacing w:after="0" w:line="240" w:lineRule="auto"/>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Sumber data</w:t>
            </w:r>
          </w:p>
        </w:tc>
        <w:tc>
          <w:tcPr>
            <w:tcW w:w="1791" w:type="dxa"/>
            <w:tcBorders>
              <w:top w:val="nil"/>
              <w:left w:val="nil"/>
              <w:bottom w:val="nil"/>
              <w:right w:val="nil"/>
            </w:tcBorders>
            <w:shd w:val="clear" w:color="auto" w:fill="auto"/>
            <w:noWrap/>
            <w:hideMark/>
          </w:tcPr>
          <w:p w:rsidR="00DC323F" w:rsidRPr="00DC323F" w:rsidRDefault="00DC323F" w:rsidP="00DC323F">
            <w:pPr>
              <w:spacing w:after="0" w:line="240" w:lineRule="auto"/>
              <w:rPr>
                <w:rFonts w:ascii="Times New Roman" w:eastAsia="Times New Roman" w:hAnsi="Times New Roman" w:cs="Times New Roman"/>
                <w:b/>
                <w:bCs/>
                <w:color w:val="000000"/>
                <w:sz w:val="20"/>
                <w:szCs w:val="20"/>
                <w:lang w:eastAsia="id-ID"/>
              </w:rPr>
            </w:pPr>
          </w:p>
        </w:tc>
        <w:tc>
          <w:tcPr>
            <w:tcW w:w="7027" w:type="dxa"/>
            <w:gridSpan w:val="5"/>
            <w:tcBorders>
              <w:top w:val="nil"/>
              <w:left w:val="nil"/>
              <w:bottom w:val="single" w:sz="4" w:space="0" w:color="auto"/>
              <w:right w:val="nil"/>
            </w:tcBorders>
            <w:shd w:val="clear" w:color="auto" w:fill="auto"/>
            <w:hideMark/>
          </w:tcPr>
          <w:p w:rsidR="00DC323F" w:rsidRPr="00DC323F" w:rsidRDefault="00DC323F" w:rsidP="00DC323F">
            <w:pPr>
              <w:spacing w:after="240" w:line="240" w:lineRule="auto"/>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 Kepolisian (Nasional &amp; Daerah)</w:t>
            </w:r>
          </w:p>
        </w:tc>
      </w:tr>
      <w:tr w:rsidR="00DC323F" w:rsidRPr="00DC323F" w:rsidTr="00DC323F">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Kode</w:t>
            </w:r>
          </w:p>
        </w:tc>
        <w:tc>
          <w:tcPr>
            <w:tcW w:w="1211" w:type="dxa"/>
            <w:tcBorders>
              <w:top w:val="single" w:sz="4" w:space="0" w:color="auto"/>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Panduan Analisis Dokumen</w:t>
            </w:r>
          </w:p>
        </w:tc>
        <w:tc>
          <w:tcPr>
            <w:tcW w:w="1791" w:type="dxa"/>
            <w:tcBorders>
              <w:top w:val="single" w:sz="4" w:space="0" w:color="auto"/>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Pertanyaan Wawancara</w:t>
            </w:r>
          </w:p>
        </w:tc>
        <w:tc>
          <w:tcPr>
            <w:tcW w:w="1176"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Sumber Data</w:t>
            </w:r>
          </w:p>
        </w:tc>
        <w:tc>
          <w:tcPr>
            <w:tcW w:w="1634"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Ringkasan Dokumen</w:t>
            </w:r>
          </w:p>
        </w:tc>
        <w:tc>
          <w:tcPr>
            <w:tcW w:w="1262"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Kategori Data Dokumen</w:t>
            </w:r>
          </w:p>
        </w:tc>
        <w:tc>
          <w:tcPr>
            <w:tcW w:w="1573"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sz w:val="20"/>
                <w:szCs w:val="20"/>
                <w:lang w:eastAsia="id-ID"/>
              </w:rPr>
            </w:pPr>
            <w:r w:rsidRPr="00DC323F">
              <w:rPr>
                <w:rFonts w:ascii="Times New Roman" w:eastAsia="Times New Roman" w:hAnsi="Times New Roman" w:cs="Times New Roman"/>
                <w:b/>
                <w:bCs/>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sz w:val="20"/>
                <w:szCs w:val="20"/>
                <w:lang w:eastAsia="id-ID"/>
              </w:rPr>
            </w:pPr>
            <w:r w:rsidRPr="00DC323F">
              <w:rPr>
                <w:rFonts w:ascii="Times New Roman" w:eastAsia="Times New Roman" w:hAnsi="Times New Roman" w:cs="Times New Roman"/>
                <w:b/>
                <w:bCs/>
                <w:sz w:val="20"/>
                <w:szCs w:val="20"/>
                <w:lang w:eastAsia="id-ID"/>
              </w:rPr>
              <w:t>Kategori Data Wawancara</w:t>
            </w:r>
          </w:p>
        </w:tc>
      </w:tr>
      <w:tr w:rsidR="00DC323F" w:rsidRPr="00DC323F" w:rsidTr="00DC323F">
        <w:trPr>
          <w:trHeight w:val="870"/>
        </w:trPr>
        <w:tc>
          <w:tcPr>
            <w:tcW w:w="856" w:type="dxa"/>
            <w:tcBorders>
              <w:top w:val="nil"/>
              <w:left w:val="single" w:sz="4" w:space="0" w:color="auto"/>
              <w:bottom w:val="single" w:sz="4" w:space="0" w:color="auto"/>
              <w:right w:val="single" w:sz="4" w:space="0" w:color="auto"/>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FVc1</w:t>
            </w:r>
          </w:p>
        </w:tc>
        <w:tc>
          <w:tcPr>
            <w:tcW w:w="1211"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 xml:space="preserve">Jumlah kasus pidana kehutanan yang diajukan/diproses oleh polisi </w:t>
            </w:r>
          </w:p>
        </w:tc>
        <w:tc>
          <w:tcPr>
            <w:tcW w:w="1791"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 </w:t>
            </w:r>
          </w:p>
        </w:tc>
        <w:tc>
          <w:tcPr>
            <w:tcW w:w="1176"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Polres</w:t>
            </w:r>
          </w:p>
        </w:tc>
        <w:tc>
          <w:tcPr>
            <w:tcW w:w="1634"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Data Kasus Tindak Pidana Kehutanan Periode Tahun 2002 - 2011 di Kabupaten Kapuas Hulu</w:t>
            </w:r>
          </w:p>
        </w:tc>
        <w:tc>
          <w:tcPr>
            <w:tcW w:w="1262"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4</w:t>
            </w:r>
          </w:p>
        </w:tc>
        <w:tc>
          <w:tcPr>
            <w:tcW w:w="1573" w:type="dxa"/>
            <w:tcBorders>
              <w:top w:val="nil"/>
              <w:left w:val="nil"/>
              <w:bottom w:val="single" w:sz="4" w:space="0" w:color="auto"/>
              <w:right w:val="single" w:sz="4" w:space="0" w:color="auto"/>
            </w:tcBorders>
            <w:shd w:val="clear" w:color="000000" w:fill="000000"/>
            <w:hideMark/>
          </w:tcPr>
          <w:p w:rsidR="00DC323F" w:rsidRPr="00DC323F" w:rsidRDefault="00DC323F" w:rsidP="00DC323F">
            <w:pPr>
              <w:spacing w:after="0" w:line="240" w:lineRule="auto"/>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DC323F" w:rsidRPr="00DC323F" w:rsidRDefault="00DC323F" w:rsidP="00DC323F">
            <w:pPr>
              <w:spacing w:after="0" w:line="240" w:lineRule="auto"/>
              <w:jc w:val="center"/>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 </w:t>
            </w:r>
          </w:p>
        </w:tc>
      </w:tr>
      <w:tr w:rsidR="00DC323F" w:rsidRPr="00DC323F" w:rsidTr="00DC323F">
        <w:trPr>
          <w:trHeight w:val="255"/>
        </w:trPr>
        <w:tc>
          <w:tcPr>
            <w:tcW w:w="856" w:type="dxa"/>
            <w:tcBorders>
              <w:top w:val="nil"/>
              <w:left w:val="nil"/>
              <w:bottom w:val="nil"/>
              <w:right w:val="nil"/>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sz w:val="20"/>
                <w:szCs w:val="20"/>
                <w:lang w:eastAsia="id-ID"/>
              </w:rPr>
            </w:pPr>
          </w:p>
        </w:tc>
        <w:tc>
          <w:tcPr>
            <w:tcW w:w="1211" w:type="dxa"/>
            <w:tcBorders>
              <w:top w:val="nil"/>
              <w:left w:val="nil"/>
              <w:bottom w:val="nil"/>
              <w:right w:val="nil"/>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sz w:val="20"/>
                <w:szCs w:val="20"/>
                <w:lang w:eastAsia="id-ID"/>
              </w:rPr>
            </w:pPr>
          </w:p>
        </w:tc>
        <w:tc>
          <w:tcPr>
            <w:tcW w:w="1791" w:type="dxa"/>
            <w:tcBorders>
              <w:top w:val="nil"/>
              <w:left w:val="nil"/>
              <w:bottom w:val="nil"/>
              <w:right w:val="nil"/>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p>
        </w:tc>
        <w:tc>
          <w:tcPr>
            <w:tcW w:w="1634" w:type="dxa"/>
            <w:tcBorders>
              <w:top w:val="nil"/>
              <w:left w:val="nil"/>
              <w:bottom w:val="nil"/>
              <w:right w:val="nil"/>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p>
        </w:tc>
        <w:tc>
          <w:tcPr>
            <w:tcW w:w="1262" w:type="dxa"/>
            <w:tcBorders>
              <w:top w:val="nil"/>
              <w:left w:val="nil"/>
              <w:bottom w:val="nil"/>
              <w:right w:val="nil"/>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p>
        </w:tc>
        <w:tc>
          <w:tcPr>
            <w:tcW w:w="1573" w:type="dxa"/>
            <w:tcBorders>
              <w:top w:val="nil"/>
              <w:left w:val="nil"/>
              <w:bottom w:val="nil"/>
              <w:right w:val="nil"/>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sz w:val="20"/>
                <w:szCs w:val="20"/>
                <w:lang w:eastAsia="id-ID"/>
              </w:rPr>
            </w:pPr>
          </w:p>
        </w:tc>
        <w:tc>
          <w:tcPr>
            <w:tcW w:w="1382" w:type="dxa"/>
            <w:tcBorders>
              <w:top w:val="nil"/>
              <w:left w:val="nil"/>
              <w:bottom w:val="nil"/>
              <w:right w:val="nil"/>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sz w:val="20"/>
                <w:szCs w:val="20"/>
                <w:lang w:eastAsia="id-ID"/>
              </w:rPr>
            </w:pPr>
          </w:p>
        </w:tc>
      </w:tr>
      <w:tr w:rsidR="00DC323F" w:rsidRPr="00DC323F" w:rsidTr="00DC323F">
        <w:trPr>
          <w:trHeight w:val="585"/>
        </w:trPr>
        <w:tc>
          <w:tcPr>
            <w:tcW w:w="2067" w:type="dxa"/>
            <w:gridSpan w:val="2"/>
            <w:tcBorders>
              <w:top w:val="nil"/>
              <w:left w:val="nil"/>
              <w:bottom w:val="nil"/>
              <w:right w:val="nil"/>
            </w:tcBorders>
            <w:shd w:val="clear" w:color="auto" w:fill="auto"/>
            <w:noWrap/>
            <w:hideMark/>
          </w:tcPr>
          <w:p w:rsidR="00DC323F" w:rsidRPr="00DC323F" w:rsidRDefault="00DC323F" w:rsidP="00DC323F">
            <w:pPr>
              <w:spacing w:after="0" w:line="240" w:lineRule="auto"/>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Indikator</w:t>
            </w:r>
          </w:p>
        </w:tc>
        <w:tc>
          <w:tcPr>
            <w:tcW w:w="1791" w:type="dxa"/>
            <w:tcBorders>
              <w:top w:val="nil"/>
              <w:left w:val="nil"/>
              <w:bottom w:val="nil"/>
              <w:right w:val="nil"/>
            </w:tcBorders>
            <w:shd w:val="clear" w:color="auto" w:fill="auto"/>
            <w:noWrap/>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7027" w:type="dxa"/>
            <w:gridSpan w:val="5"/>
            <w:tcBorders>
              <w:top w:val="nil"/>
              <w:left w:val="nil"/>
              <w:bottom w:val="nil"/>
              <w:right w:val="nil"/>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 xml:space="preserve">: d. Jumlah kasus terkait kehutanan (korupsi, AML, Pidanan LH, atau Pajak yang terkait kehutanan) yang </w:t>
            </w:r>
            <w:r w:rsidRPr="00DC323F">
              <w:rPr>
                <w:rFonts w:ascii="Times New Roman" w:eastAsia="Times New Roman" w:hAnsi="Times New Roman" w:cs="Times New Roman"/>
                <w:b/>
                <w:bCs/>
                <w:color w:val="000000"/>
                <w:sz w:val="20"/>
                <w:szCs w:val="20"/>
                <w:lang w:eastAsia="id-ID"/>
              </w:rPr>
              <w:br/>
              <w:t xml:space="preserve">  diputuskan oleh MA</w:t>
            </w:r>
            <w:r w:rsidRPr="00DC323F">
              <w:rPr>
                <w:rFonts w:ascii="Times New Roman" w:eastAsia="Times New Roman" w:hAnsi="Times New Roman" w:cs="Times New Roman"/>
                <w:b/>
                <w:bCs/>
                <w:color w:val="000000"/>
                <w:sz w:val="20"/>
                <w:szCs w:val="20"/>
                <w:lang w:eastAsia="id-ID"/>
              </w:rPr>
              <w:br/>
              <w:t xml:space="preserve"> </w:t>
            </w:r>
          </w:p>
        </w:tc>
      </w:tr>
      <w:tr w:rsidR="00DC323F" w:rsidRPr="00DC323F" w:rsidTr="00DC323F">
        <w:trPr>
          <w:trHeight w:val="300"/>
        </w:trPr>
        <w:tc>
          <w:tcPr>
            <w:tcW w:w="2067" w:type="dxa"/>
            <w:gridSpan w:val="2"/>
            <w:tcBorders>
              <w:top w:val="nil"/>
              <w:left w:val="nil"/>
              <w:bottom w:val="nil"/>
              <w:right w:val="nil"/>
            </w:tcBorders>
            <w:shd w:val="clear" w:color="auto" w:fill="auto"/>
            <w:noWrap/>
            <w:hideMark/>
          </w:tcPr>
          <w:p w:rsidR="00DC323F" w:rsidRPr="00DC323F" w:rsidRDefault="00DC323F" w:rsidP="00DC323F">
            <w:pPr>
              <w:spacing w:after="0" w:line="240" w:lineRule="auto"/>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Sumber data</w:t>
            </w:r>
          </w:p>
        </w:tc>
        <w:tc>
          <w:tcPr>
            <w:tcW w:w="1791" w:type="dxa"/>
            <w:tcBorders>
              <w:top w:val="nil"/>
              <w:left w:val="nil"/>
              <w:bottom w:val="nil"/>
              <w:right w:val="nil"/>
            </w:tcBorders>
            <w:shd w:val="clear" w:color="auto" w:fill="auto"/>
            <w:noWrap/>
            <w:hideMark/>
          </w:tcPr>
          <w:p w:rsidR="00DC323F" w:rsidRPr="00DC323F" w:rsidRDefault="00DC323F" w:rsidP="00DC323F">
            <w:pPr>
              <w:spacing w:after="0" w:line="240" w:lineRule="auto"/>
              <w:rPr>
                <w:rFonts w:ascii="Times New Roman" w:eastAsia="Times New Roman" w:hAnsi="Times New Roman" w:cs="Times New Roman"/>
                <w:b/>
                <w:bCs/>
                <w:color w:val="000000"/>
                <w:sz w:val="20"/>
                <w:szCs w:val="20"/>
                <w:lang w:eastAsia="id-ID"/>
              </w:rPr>
            </w:pPr>
          </w:p>
        </w:tc>
        <w:tc>
          <w:tcPr>
            <w:tcW w:w="7027" w:type="dxa"/>
            <w:gridSpan w:val="5"/>
            <w:tcBorders>
              <w:top w:val="nil"/>
              <w:left w:val="nil"/>
              <w:bottom w:val="single" w:sz="4" w:space="0" w:color="auto"/>
              <w:right w:val="nil"/>
            </w:tcBorders>
            <w:shd w:val="clear" w:color="auto" w:fill="auto"/>
            <w:hideMark/>
          </w:tcPr>
          <w:p w:rsidR="00DC323F" w:rsidRPr="00DC323F" w:rsidRDefault="00DC323F" w:rsidP="00DC323F">
            <w:pPr>
              <w:spacing w:after="240" w:line="240" w:lineRule="auto"/>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 Kepolisian (Nasional &amp; Daerah)</w:t>
            </w:r>
          </w:p>
        </w:tc>
      </w:tr>
      <w:tr w:rsidR="00DC323F" w:rsidRPr="00DC323F" w:rsidTr="00DC323F">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Kode</w:t>
            </w:r>
          </w:p>
        </w:tc>
        <w:tc>
          <w:tcPr>
            <w:tcW w:w="1211" w:type="dxa"/>
            <w:tcBorders>
              <w:top w:val="single" w:sz="4" w:space="0" w:color="auto"/>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Panduan Analisis Dokumen</w:t>
            </w:r>
          </w:p>
        </w:tc>
        <w:tc>
          <w:tcPr>
            <w:tcW w:w="1791" w:type="dxa"/>
            <w:tcBorders>
              <w:top w:val="single" w:sz="4" w:space="0" w:color="auto"/>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Pertanyaan Wawancara</w:t>
            </w:r>
          </w:p>
        </w:tc>
        <w:tc>
          <w:tcPr>
            <w:tcW w:w="1176"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Sumber Data</w:t>
            </w:r>
          </w:p>
        </w:tc>
        <w:tc>
          <w:tcPr>
            <w:tcW w:w="1634"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Ringkasan Dokumen</w:t>
            </w:r>
          </w:p>
        </w:tc>
        <w:tc>
          <w:tcPr>
            <w:tcW w:w="1262"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Kategori Data Dokumen</w:t>
            </w:r>
          </w:p>
        </w:tc>
        <w:tc>
          <w:tcPr>
            <w:tcW w:w="1573"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sz w:val="20"/>
                <w:szCs w:val="20"/>
                <w:lang w:eastAsia="id-ID"/>
              </w:rPr>
            </w:pPr>
            <w:r w:rsidRPr="00DC323F">
              <w:rPr>
                <w:rFonts w:ascii="Times New Roman" w:eastAsia="Times New Roman" w:hAnsi="Times New Roman" w:cs="Times New Roman"/>
                <w:b/>
                <w:bCs/>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sz w:val="20"/>
                <w:szCs w:val="20"/>
                <w:lang w:eastAsia="id-ID"/>
              </w:rPr>
            </w:pPr>
            <w:r w:rsidRPr="00DC323F">
              <w:rPr>
                <w:rFonts w:ascii="Times New Roman" w:eastAsia="Times New Roman" w:hAnsi="Times New Roman" w:cs="Times New Roman"/>
                <w:b/>
                <w:bCs/>
                <w:sz w:val="20"/>
                <w:szCs w:val="20"/>
                <w:lang w:eastAsia="id-ID"/>
              </w:rPr>
              <w:t>Kategori Data Wawancara</w:t>
            </w:r>
          </w:p>
        </w:tc>
      </w:tr>
      <w:tr w:rsidR="00DC323F" w:rsidRPr="00DC323F" w:rsidTr="00DC323F">
        <w:trPr>
          <w:trHeight w:val="1500"/>
        </w:trPr>
        <w:tc>
          <w:tcPr>
            <w:tcW w:w="856" w:type="dxa"/>
            <w:tcBorders>
              <w:top w:val="nil"/>
              <w:left w:val="single" w:sz="4" w:space="0" w:color="auto"/>
              <w:bottom w:val="single" w:sz="4" w:space="0" w:color="auto"/>
              <w:right w:val="single" w:sz="4" w:space="0" w:color="auto"/>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FVd1</w:t>
            </w:r>
          </w:p>
        </w:tc>
        <w:tc>
          <w:tcPr>
            <w:tcW w:w="1211"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 xml:space="preserve">Jumlah kasus terkait kehutanan (korupsi, AML, Pidanan LH, atau Pajak yang terkait kehutanan) yang </w:t>
            </w:r>
            <w:r w:rsidRPr="00DC323F">
              <w:rPr>
                <w:rFonts w:ascii="Times New Roman" w:eastAsia="Times New Roman" w:hAnsi="Times New Roman" w:cs="Times New Roman"/>
                <w:sz w:val="20"/>
                <w:szCs w:val="20"/>
                <w:lang w:eastAsia="id-ID"/>
              </w:rPr>
              <w:lastRenderedPageBreak/>
              <w:t>diputuskan oleh MA</w:t>
            </w:r>
          </w:p>
        </w:tc>
        <w:tc>
          <w:tcPr>
            <w:tcW w:w="1791"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lastRenderedPageBreak/>
              <w:t> </w:t>
            </w:r>
          </w:p>
        </w:tc>
        <w:tc>
          <w:tcPr>
            <w:tcW w:w="1176"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Polres</w:t>
            </w:r>
          </w:p>
        </w:tc>
        <w:tc>
          <w:tcPr>
            <w:tcW w:w="1634"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Data Kasus Tindak Pidana Kehutanan Periode Tahun 2002 - 2011 di Kabupaten Kapuas Hulu</w:t>
            </w:r>
          </w:p>
        </w:tc>
        <w:tc>
          <w:tcPr>
            <w:tcW w:w="1262"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4</w:t>
            </w:r>
          </w:p>
        </w:tc>
        <w:tc>
          <w:tcPr>
            <w:tcW w:w="1573" w:type="dxa"/>
            <w:tcBorders>
              <w:top w:val="nil"/>
              <w:left w:val="nil"/>
              <w:bottom w:val="single" w:sz="4" w:space="0" w:color="auto"/>
              <w:right w:val="single" w:sz="4" w:space="0" w:color="auto"/>
            </w:tcBorders>
            <w:shd w:val="clear" w:color="000000" w:fill="000000"/>
            <w:hideMark/>
          </w:tcPr>
          <w:p w:rsidR="00DC323F" w:rsidRPr="00DC323F" w:rsidRDefault="00DC323F" w:rsidP="00DC323F">
            <w:pPr>
              <w:spacing w:after="0" w:line="240" w:lineRule="auto"/>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DC323F" w:rsidRPr="00DC323F" w:rsidRDefault="00DC323F" w:rsidP="00DC323F">
            <w:pPr>
              <w:spacing w:after="0" w:line="240" w:lineRule="auto"/>
              <w:jc w:val="center"/>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 </w:t>
            </w:r>
          </w:p>
        </w:tc>
      </w:tr>
      <w:tr w:rsidR="00DC323F" w:rsidRPr="00DC323F" w:rsidTr="00DC323F">
        <w:trPr>
          <w:trHeight w:val="255"/>
        </w:trPr>
        <w:tc>
          <w:tcPr>
            <w:tcW w:w="856" w:type="dxa"/>
            <w:tcBorders>
              <w:top w:val="nil"/>
              <w:left w:val="nil"/>
              <w:bottom w:val="nil"/>
              <w:right w:val="nil"/>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sz w:val="20"/>
                <w:szCs w:val="20"/>
                <w:lang w:eastAsia="id-ID"/>
              </w:rPr>
            </w:pPr>
          </w:p>
        </w:tc>
        <w:tc>
          <w:tcPr>
            <w:tcW w:w="1211" w:type="dxa"/>
            <w:tcBorders>
              <w:top w:val="nil"/>
              <w:left w:val="nil"/>
              <w:bottom w:val="nil"/>
              <w:right w:val="nil"/>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sz w:val="20"/>
                <w:szCs w:val="20"/>
                <w:lang w:eastAsia="id-ID"/>
              </w:rPr>
            </w:pPr>
          </w:p>
        </w:tc>
        <w:tc>
          <w:tcPr>
            <w:tcW w:w="1791" w:type="dxa"/>
            <w:tcBorders>
              <w:top w:val="nil"/>
              <w:left w:val="nil"/>
              <w:bottom w:val="nil"/>
              <w:right w:val="nil"/>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p>
        </w:tc>
        <w:tc>
          <w:tcPr>
            <w:tcW w:w="1634" w:type="dxa"/>
            <w:tcBorders>
              <w:top w:val="nil"/>
              <w:left w:val="nil"/>
              <w:bottom w:val="nil"/>
              <w:right w:val="nil"/>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p>
        </w:tc>
        <w:tc>
          <w:tcPr>
            <w:tcW w:w="1262" w:type="dxa"/>
            <w:tcBorders>
              <w:top w:val="nil"/>
              <w:left w:val="nil"/>
              <w:bottom w:val="nil"/>
              <w:right w:val="nil"/>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p>
        </w:tc>
        <w:tc>
          <w:tcPr>
            <w:tcW w:w="1573" w:type="dxa"/>
            <w:tcBorders>
              <w:top w:val="nil"/>
              <w:left w:val="nil"/>
              <w:bottom w:val="nil"/>
              <w:right w:val="nil"/>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sz w:val="20"/>
                <w:szCs w:val="20"/>
                <w:lang w:eastAsia="id-ID"/>
              </w:rPr>
            </w:pPr>
          </w:p>
        </w:tc>
        <w:tc>
          <w:tcPr>
            <w:tcW w:w="1382" w:type="dxa"/>
            <w:tcBorders>
              <w:top w:val="nil"/>
              <w:left w:val="nil"/>
              <w:bottom w:val="nil"/>
              <w:right w:val="nil"/>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sz w:val="20"/>
                <w:szCs w:val="20"/>
                <w:lang w:eastAsia="id-ID"/>
              </w:rPr>
            </w:pPr>
          </w:p>
        </w:tc>
      </w:tr>
      <w:tr w:rsidR="00DC323F" w:rsidRPr="00DC323F" w:rsidTr="00DC323F">
        <w:trPr>
          <w:trHeight w:val="300"/>
        </w:trPr>
        <w:tc>
          <w:tcPr>
            <w:tcW w:w="2067" w:type="dxa"/>
            <w:gridSpan w:val="2"/>
            <w:tcBorders>
              <w:top w:val="nil"/>
              <w:left w:val="nil"/>
              <w:bottom w:val="nil"/>
              <w:right w:val="nil"/>
            </w:tcBorders>
            <w:shd w:val="clear" w:color="auto" w:fill="auto"/>
            <w:noWrap/>
            <w:hideMark/>
          </w:tcPr>
          <w:p w:rsidR="00DC323F" w:rsidRPr="00DC323F" w:rsidRDefault="00DC323F" w:rsidP="00DC323F">
            <w:pPr>
              <w:spacing w:after="0" w:line="240" w:lineRule="auto"/>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Indikator</w:t>
            </w:r>
          </w:p>
        </w:tc>
        <w:tc>
          <w:tcPr>
            <w:tcW w:w="1791" w:type="dxa"/>
            <w:tcBorders>
              <w:top w:val="nil"/>
              <w:left w:val="nil"/>
              <w:bottom w:val="nil"/>
              <w:right w:val="nil"/>
            </w:tcBorders>
            <w:shd w:val="clear" w:color="auto" w:fill="auto"/>
            <w:noWrap/>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7027" w:type="dxa"/>
            <w:gridSpan w:val="5"/>
            <w:tcBorders>
              <w:top w:val="nil"/>
              <w:left w:val="nil"/>
              <w:bottom w:val="nil"/>
              <w:right w:val="nil"/>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 e. Index integritas KPK sektor kehutanan</w:t>
            </w:r>
            <w:r w:rsidRPr="00DC323F">
              <w:rPr>
                <w:rFonts w:ascii="Times New Roman" w:eastAsia="Times New Roman" w:hAnsi="Times New Roman" w:cs="Times New Roman"/>
                <w:b/>
                <w:bCs/>
                <w:color w:val="000000"/>
                <w:sz w:val="20"/>
                <w:szCs w:val="20"/>
                <w:lang w:eastAsia="id-ID"/>
              </w:rPr>
              <w:br/>
              <w:t xml:space="preserve"> </w:t>
            </w:r>
          </w:p>
        </w:tc>
      </w:tr>
      <w:tr w:rsidR="00DC323F" w:rsidRPr="00DC323F" w:rsidTr="00DC323F">
        <w:trPr>
          <w:trHeight w:val="300"/>
        </w:trPr>
        <w:tc>
          <w:tcPr>
            <w:tcW w:w="2067" w:type="dxa"/>
            <w:gridSpan w:val="2"/>
            <w:tcBorders>
              <w:top w:val="nil"/>
              <w:left w:val="nil"/>
              <w:bottom w:val="nil"/>
              <w:right w:val="nil"/>
            </w:tcBorders>
            <w:shd w:val="clear" w:color="auto" w:fill="auto"/>
            <w:noWrap/>
            <w:hideMark/>
          </w:tcPr>
          <w:p w:rsidR="00DC323F" w:rsidRPr="00DC323F" w:rsidRDefault="00DC323F" w:rsidP="00DC323F">
            <w:pPr>
              <w:spacing w:after="0" w:line="240" w:lineRule="auto"/>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Sumber data</w:t>
            </w:r>
          </w:p>
        </w:tc>
        <w:tc>
          <w:tcPr>
            <w:tcW w:w="1791" w:type="dxa"/>
            <w:tcBorders>
              <w:top w:val="nil"/>
              <w:left w:val="nil"/>
              <w:bottom w:val="nil"/>
              <w:right w:val="nil"/>
            </w:tcBorders>
            <w:shd w:val="clear" w:color="auto" w:fill="auto"/>
            <w:noWrap/>
            <w:hideMark/>
          </w:tcPr>
          <w:p w:rsidR="00DC323F" w:rsidRPr="00DC323F" w:rsidRDefault="00DC323F" w:rsidP="00DC323F">
            <w:pPr>
              <w:spacing w:after="0" w:line="240" w:lineRule="auto"/>
              <w:rPr>
                <w:rFonts w:ascii="Times New Roman" w:eastAsia="Times New Roman" w:hAnsi="Times New Roman" w:cs="Times New Roman"/>
                <w:b/>
                <w:bCs/>
                <w:color w:val="000000"/>
                <w:sz w:val="20"/>
                <w:szCs w:val="20"/>
                <w:lang w:eastAsia="id-ID"/>
              </w:rPr>
            </w:pPr>
          </w:p>
        </w:tc>
        <w:tc>
          <w:tcPr>
            <w:tcW w:w="7027" w:type="dxa"/>
            <w:gridSpan w:val="5"/>
            <w:tcBorders>
              <w:top w:val="nil"/>
              <w:left w:val="nil"/>
              <w:bottom w:val="single" w:sz="4" w:space="0" w:color="auto"/>
              <w:right w:val="nil"/>
            </w:tcBorders>
            <w:shd w:val="clear" w:color="auto" w:fill="auto"/>
            <w:hideMark/>
          </w:tcPr>
          <w:p w:rsidR="00DC323F" w:rsidRPr="00DC323F" w:rsidRDefault="00DC323F" w:rsidP="00DC323F">
            <w:pPr>
              <w:spacing w:after="240" w:line="240" w:lineRule="auto"/>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 Hasil Survai KPK tentang Integritas</w:t>
            </w:r>
          </w:p>
        </w:tc>
      </w:tr>
      <w:tr w:rsidR="00DC323F" w:rsidRPr="00DC323F" w:rsidTr="00DC323F">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Kode</w:t>
            </w:r>
          </w:p>
        </w:tc>
        <w:tc>
          <w:tcPr>
            <w:tcW w:w="1211" w:type="dxa"/>
            <w:tcBorders>
              <w:top w:val="single" w:sz="4" w:space="0" w:color="auto"/>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Panduan Analisis Dokumen</w:t>
            </w:r>
          </w:p>
        </w:tc>
        <w:tc>
          <w:tcPr>
            <w:tcW w:w="1791" w:type="dxa"/>
            <w:tcBorders>
              <w:top w:val="single" w:sz="4" w:space="0" w:color="auto"/>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Pertanyaan Wawancara</w:t>
            </w:r>
          </w:p>
        </w:tc>
        <w:tc>
          <w:tcPr>
            <w:tcW w:w="1176"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Sumber Data</w:t>
            </w:r>
          </w:p>
        </w:tc>
        <w:tc>
          <w:tcPr>
            <w:tcW w:w="1634"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Ringkasan Dokumen</w:t>
            </w:r>
          </w:p>
        </w:tc>
        <w:tc>
          <w:tcPr>
            <w:tcW w:w="1262"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Kategori Data Dokumen</w:t>
            </w:r>
          </w:p>
        </w:tc>
        <w:tc>
          <w:tcPr>
            <w:tcW w:w="1573"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sz w:val="20"/>
                <w:szCs w:val="20"/>
                <w:lang w:eastAsia="id-ID"/>
              </w:rPr>
            </w:pPr>
            <w:r w:rsidRPr="00DC323F">
              <w:rPr>
                <w:rFonts w:ascii="Times New Roman" w:eastAsia="Times New Roman" w:hAnsi="Times New Roman" w:cs="Times New Roman"/>
                <w:b/>
                <w:bCs/>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sz w:val="20"/>
                <w:szCs w:val="20"/>
                <w:lang w:eastAsia="id-ID"/>
              </w:rPr>
            </w:pPr>
            <w:r w:rsidRPr="00DC323F">
              <w:rPr>
                <w:rFonts w:ascii="Times New Roman" w:eastAsia="Times New Roman" w:hAnsi="Times New Roman" w:cs="Times New Roman"/>
                <w:b/>
                <w:bCs/>
                <w:sz w:val="20"/>
                <w:szCs w:val="20"/>
                <w:lang w:eastAsia="id-ID"/>
              </w:rPr>
              <w:t>Kategori Data Wawancara</w:t>
            </w:r>
          </w:p>
        </w:tc>
      </w:tr>
      <w:tr w:rsidR="00DC323F" w:rsidRPr="00DC323F" w:rsidTr="00DC323F">
        <w:trPr>
          <w:trHeight w:val="510"/>
        </w:trPr>
        <w:tc>
          <w:tcPr>
            <w:tcW w:w="856" w:type="dxa"/>
            <w:tcBorders>
              <w:top w:val="nil"/>
              <w:left w:val="single" w:sz="4" w:space="0" w:color="auto"/>
              <w:bottom w:val="single" w:sz="4" w:space="0" w:color="auto"/>
              <w:right w:val="single" w:sz="4" w:space="0" w:color="auto"/>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FVe1</w:t>
            </w:r>
          </w:p>
        </w:tc>
        <w:tc>
          <w:tcPr>
            <w:tcW w:w="1211"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Index integritas KPK sektor kehutanan</w:t>
            </w:r>
          </w:p>
        </w:tc>
        <w:tc>
          <w:tcPr>
            <w:tcW w:w="1791"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 </w:t>
            </w:r>
          </w:p>
        </w:tc>
        <w:tc>
          <w:tcPr>
            <w:tcW w:w="1176" w:type="dxa"/>
            <w:tcBorders>
              <w:top w:val="nil"/>
              <w:left w:val="nil"/>
              <w:bottom w:val="single" w:sz="4" w:space="0" w:color="auto"/>
              <w:right w:val="single" w:sz="4" w:space="0" w:color="auto"/>
            </w:tcBorders>
            <w:shd w:val="clear" w:color="000000" w:fill="F2DDDC"/>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KPK &amp; TII</w:t>
            </w:r>
          </w:p>
        </w:tc>
        <w:tc>
          <w:tcPr>
            <w:tcW w:w="2896" w:type="dxa"/>
            <w:gridSpan w:val="2"/>
            <w:tcBorders>
              <w:top w:val="single" w:sz="4" w:space="0" w:color="auto"/>
              <w:left w:val="nil"/>
              <w:bottom w:val="single" w:sz="4" w:space="0" w:color="auto"/>
              <w:right w:val="single" w:sz="4" w:space="0" w:color="000000"/>
            </w:tcBorders>
            <w:shd w:val="clear" w:color="000000" w:fill="F2DDDC"/>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Tidak ada KPK dan TII di Kapuas Hulu</w:t>
            </w:r>
          </w:p>
        </w:tc>
        <w:tc>
          <w:tcPr>
            <w:tcW w:w="1573" w:type="dxa"/>
            <w:tcBorders>
              <w:top w:val="nil"/>
              <w:left w:val="nil"/>
              <w:bottom w:val="single" w:sz="4" w:space="0" w:color="auto"/>
              <w:right w:val="single" w:sz="4" w:space="0" w:color="auto"/>
            </w:tcBorders>
            <w:shd w:val="clear" w:color="000000" w:fill="000000"/>
            <w:hideMark/>
          </w:tcPr>
          <w:p w:rsidR="00DC323F" w:rsidRPr="00DC323F" w:rsidRDefault="00DC323F" w:rsidP="00DC323F">
            <w:pPr>
              <w:spacing w:after="0" w:line="240" w:lineRule="auto"/>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DC323F" w:rsidRPr="00DC323F" w:rsidRDefault="00DC323F" w:rsidP="00DC323F">
            <w:pPr>
              <w:spacing w:after="0" w:line="240" w:lineRule="auto"/>
              <w:jc w:val="center"/>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 </w:t>
            </w:r>
          </w:p>
        </w:tc>
      </w:tr>
      <w:tr w:rsidR="00DC323F" w:rsidRPr="00DC323F" w:rsidTr="00DC323F">
        <w:trPr>
          <w:trHeight w:val="255"/>
        </w:trPr>
        <w:tc>
          <w:tcPr>
            <w:tcW w:w="856" w:type="dxa"/>
            <w:tcBorders>
              <w:top w:val="nil"/>
              <w:left w:val="nil"/>
              <w:bottom w:val="nil"/>
              <w:right w:val="nil"/>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sz w:val="20"/>
                <w:szCs w:val="20"/>
                <w:lang w:eastAsia="id-ID"/>
              </w:rPr>
            </w:pPr>
          </w:p>
        </w:tc>
        <w:tc>
          <w:tcPr>
            <w:tcW w:w="1211" w:type="dxa"/>
            <w:tcBorders>
              <w:top w:val="nil"/>
              <w:left w:val="nil"/>
              <w:bottom w:val="nil"/>
              <w:right w:val="nil"/>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sz w:val="20"/>
                <w:szCs w:val="20"/>
                <w:lang w:eastAsia="id-ID"/>
              </w:rPr>
            </w:pPr>
          </w:p>
        </w:tc>
        <w:tc>
          <w:tcPr>
            <w:tcW w:w="1791" w:type="dxa"/>
            <w:tcBorders>
              <w:top w:val="nil"/>
              <w:left w:val="nil"/>
              <w:bottom w:val="nil"/>
              <w:right w:val="nil"/>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p>
        </w:tc>
        <w:tc>
          <w:tcPr>
            <w:tcW w:w="1634" w:type="dxa"/>
            <w:tcBorders>
              <w:top w:val="nil"/>
              <w:left w:val="nil"/>
              <w:bottom w:val="nil"/>
              <w:right w:val="nil"/>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p>
        </w:tc>
        <w:tc>
          <w:tcPr>
            <w:tcW w:w="1262" w:type="dxa"/>
            <w:tcBorders>
              <w:top w:val="nil"/>
              <w:left w:val="nil"/>
              <w:bottom w:val="nil"/>
              <w:right w:val="nil"/>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p>
        </w:tc>
        <w:tc>
          <w:tcPr>
            <w:tcW w:w="1573" w:type="dxa"/>
            <w:tcBorders>
              <w:top w:val="nil"/>
              <w:left w:val="nil"/>
              <w:bottom w:val="nil"/>
              <w:right w:val="nil"/>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sz w:val="20"/>
                <w:szCs w:val="20"/>
                <w:lang w:eastAsia="id-ID"/>
              </w:rPr>
            </w:pPr>
          </w:p>
        </w:tc>
        <w:tc>
          <w:tcPr>
            <w:tcW w:w="1382" w:type="dxa"/>
            <w:tcBorders>
              <w:top w:val="nil"/>
              <w:left w:val="nil"/>
              <w:bottom w:val="nil"/>
              <w:right w:val="nil"/>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sz w:val="20"/>
                <w:szCs w:val="20"/>
                <w:lang w:eastAsia="id-ID"/>
              </w:rPr>
            </w:pPr>
          </w:p>
        </w:tc>
      </w:tr>
      <w:tr w:rsidR="00DC323F" w:rsidRPr="00DC323F" w:rsidTr="00DC323F">
        <w:trPr>
          <w:trHeight w:val="300"/>
        </w:trPr>
        <w:tc>
          <w:tcPr>
            <w:tcW w:w="2067" w:type="dxa"/>
            <w:gridSpan w:val="2"/>
            <w:tcBorders>
              <w:top w:val="nil"/>
              <w:left w:val="nil"/>
              <w:bottom w:val="nil"/>
              <w:right w:val="nil"/>
            </w:tcBorders>
            <w:shd w:val="clear" w:color="auto" w:fill="auto"/>
            <w:noWrap/>
            <w:hideMark/>
          </w:tcPr>
          <w:p w:rsidR="00DC323F" w:rsidRPr="00DC323F" w:rsidRDefault="00DC323F" w:rsidP="00DC323F">
            <w:pPr>
              <w:spacing w:after="0" w:line="240" w:lineRule="auto"/>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Indikator</w:t>
            </w:r>
          </w:p>
        </w:tc>
        <w:tc>
          <w:tcPr>
            <w:tcW w:w="1791" w:type="dxa"/>
            <w:tcBorders>
              <w:top w:val="nil"/>
              <w:left w:val="nil"/>
              <w:bottom w:val="nil"/>
              <w:right w:val="nil"/>
            </w:tcBorders>
            <w:shd w:val="clear" w:color="auto" w:fill="auto"/>
            <w:noWrap/>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7027" w:type="dxa"/>
            <w:gridSpan w:val="5"/>
            <w:tcBorders>
              <w:top w:val="nil"/>
              <w:left w:val="nil"/>
              <w:bottom w:val="nil"/>
              <w:right w:val="nil"/>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 f. Index persepsi korupsi di lokasi assesmen (TII)</w:t>
            </w:r>
            <w:r w:rsidRPr="00DC323F">
              <w:rPr>
                <w:rFonts w:ascii="Times New Roman" w:eastAsia="Times New Roman" w:hAnsi="Times New Roman" w:cs="Times New Roman"/>
                <w:b/>
                <w:bCs/>
                <w:color w:val="000000"/>
                <w:sz w:val="20"/>
                <w:szCs w:val="20"/>
                <w:lang w:eastAsia="id-ID"/>
              </w:rPr>
              <w:br/>
            </w:r>
            <w:r w:rsidRPr="00DC323F">
              <w:rPr>
                <w:rFonts w:ascii="Times New Roman" w:eastAsia="Times New Roman" w:hAnsi="Times New Roman" w:cs="Times New Roman"/>
                <w:b/>
                <w:bCs/>
                <w:color w:val="000000"/>
                <w:sz w:val="20"/>
                <w:szCs w:val="20"/>
                <w:lang w:eastAsia="id-ID"/>
              </w:rPr>
              <w:br/>
            </w:r>
            <w:r w:rsidRPr="00DC323F">
              <w:rPr>
                <w:rFonts w:ascii="Times New Roman" w:eastAsia="Times New Roman" w:hAnsi="Times New Roman" w:cs="Times New Roman"/>
                <w:b/>
                <w:bCs/>
                <w:color w:val="000000"/>
                <w:sz w:val="20"/>
                <w:szCs w:val="20"/>
                <w:lang w:eastAsia="id-ID"/>
              </w:rPr>
              <w:br/>
              <w:t xml:space="preserve"> </w:t>
            </w:r>
          </w:p>
        </w:tc>
      </w:tr>
      <w:tr w:rsidR="00DC323F" w:rsidRPr="00DC323F" w:rsidTr="00DC323F">
        <w:trPr>
          <w:trHeight w:val="300"/>
        </w:trPr>
        <w:tc>
          <w:tcPr>
            <w:tcW w:w="2067" w:type="dxa"/>
            <w:gridSpan w:val="2"/>
            <w:tcBorders>
              <w:top w:val="nil"/>
              <w:left w:val="nil"/>
              <w:bottom w:val="nil"/>
              <w:right w:val="nil"/>
            </w:tcBorders>
            <w:shd w:val="clear" w:color="auto" w:fill="auto"/>
            <w:noWrap/>
            <w:hideMark/>
          </w:tcPr>
          <w:p w:rsidR="00DC323F" w:rsidRPr="00DC323F" w:rsidRDefault="00DC323F" w:rsidP="00DC323F">
            <w:pPr>
              <w:spacing w:after="0" w:line="240" w:lineRule="auto"/>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Sumber data</w:t>
            </w:r>
          </w:p>
        </w:tc>
        <w:tc>
          <w:tcPr>
            <w:tcW w:w="1791" w:type="dxa"/>
            <w:tcBorders>
              <w:top w:val="nil"/>
              <w:left w:val="nil"/>
              <w:bottom w:val="nil"/>
              <w:right w:val="nil"/>
            </w:tcBorders>
            <w:shd w:val="clear" w:color="auto" w:fill="auto"/>
            <w:noWrap/>
            <w:hideMark/>
          </w:tcPr>
          <w:p w:rsidR="00DC323F" w:rsidRPr="00DC323F" w:rsidRDefault="00DC323F" w:rsidP="00DC323F">
            <w:pPr>
              <w:spacing w:after="0" w:line="240" w:lineRule="auto"/>
              <w:rPr>
                <w:rFonts w:ascii="Times New Roman" w:eastAsia="Times New Roman" w:hAnsi="Times New Roman" w:cs="Times New Roman"/>
                <w:b/>
                <w:bCs/>
                <w:color w:val="000000"/>
                <w:sz w:val="20"/>
                <w:szCs w:val="20"/>
                <w:lang w:eastAsia="id-ID"/>
              </w:rPr>
            </w:pPr>
          </w:p>
        </w:tc>
        <w:tc>
          <w:tcPr>
            <w:tcW w:w="7027" w:type="dxa"/>
            <w:gridSpan w:val="5"/>
            <w:tcBorders>
              <w:top w:val="nil"/>
              <w:left w:val="nil"/>
              <w:bottom w:val="single" w:sz="4" w:space="0" w:color="auto"/>
              <w:right w:val="nil"/>
            </w:tcBorders>
            <w:shd w:val="clear" w:color="auto" w:fill="auto"/>
            <w:hideMark/>
          </w:tcPr>
          <w:p w:rsidR="00DC323F" w:rsidRPr="00DC323F" w:rsidRDefault="00DC323F" w:rsidP="00DC323F">
            <w:pPr>
              <w:spacing w:after="240" w:line="240" w:lineRule="auto"/>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 Hasil Survai Persepsi Transparansi Internasional Indonesia (TII)</w:t>
            </w:r>
          </w:p>
        </w:tc>
      </w:tr>
      <w:tr w:rsidR="00DC323F" w:rsidRPr="00DC323F" w:rsidTr="00DC323F">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Kode</w:t>
            </w:r>
          </w:p>
        </w:tc>
        <w:tc>
          <w:tcPr>
            <w:tcW w:w="1211" w:type="dxa"/>
            <w:tcBorders>
              <w:top w:val="single" w:sz="4" w:space="0" w:color="auto"/>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Panduan Analisis Dokumen</w:t>
            </w:r>
          </w:p>
        </w:tc>
        <w:tc>
          <w:tcPr>
            <w:tcW w:w="1791" w:type="dxa"/>
            <w:tcBorders>
              <w:top w:val="single" w:sz="4" w:space="0" w:color="auto"/>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Pertanyaan Wawancara</w:t>
            </w:r>
          </w:p>
        </w:tc>
        <w:tc>
          <w:tcPr>
            <w:tcW w:w="1176"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Sumber Data</w:t>
            </w:r>
          </w:p>
        </w:tc>
        <w:tc>
          <w:tcPr>
            <w:tcW w:w="1634"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Ringkasan Dokumen</w:t>
            </w:r>
          </w:p>
        </w:tc>
        <w:tc>
          <w:tcPr>
            <w:tcW w:w="1262"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Kategori Data Dokumen</w:t>
            </w:r>
          </w:p>
        </w:tc>
        <w:tc>
          <w:tcPr>
            <w:tcW w:w="1573"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sz w:val="20"/>
                <w:szCs w:val="20"/>
                <w:lang w:eastAsia="id-ID"/>
              </w:rPr>
            </w:pPr>
            <w:r w:rsidRPr="00DC323F">
              <w:rPr>
                <w:rFonts w:ascii="Times New Roman" w:eastAsia="Times New Roman" w:hAnsi="Times New Roman" w:cs="Times New Roman"/>
                <w:b/>
                <w:bCs/>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sz w:val="20"/>
                <w:szCs w:val="20"/>
                <w:lang w:eastAsia="id-ID"/>
              </w:rPr>
            </w:pPr>
            <w:r w:rsidRPr="00DC323F">
              <w:rPr>
                <w:rFonts w:ascii="Times New Roman" w:eastAsia="Times New Roman" w:hAnsi="Times New Roman" w:cs="Times New Roman"/>
                <w:b/>
                <w:bCs/>
                <w:sz w:val="20"/>
                <w:szCs w:val="20"/>
                <w:lang w:eastAsia="id-ID"/>
              </w:rPr>
              <w:t>Kategori Data Wawancara</w:t>
            </w:r>
          </w:p>
        </w:tc>
      </w:tr>
      <w:tr w:rsidR="00DC323F" w:rsidRPr="00DC323F" w:rsidTr="00DC323F">
        <w:trPr>
          <w:trHeight w:val="510"/>
        </w:trPr>
        <w:tc>
          <w:tcPr>
            <w:tcW w:w="856" w:type="dxa"/>
            <w:tcBorders>
              <w:top w:val="nil"/>
              <w:left w:val="single" w:sz="4" w:space="0" w:color="auto"/>
              <w:bottom w:val="single" w:sz="4" w:space="0" w:color="auto"/>
              <w:right w:val="single" w:sz="4" w:space="0" w:color="auto"/>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FVf1</w:t>
            </w:r>
          </w:p>
        </w:tc>
        <w:tc>
          <w:tcPr>
            <w:tcW w:w="1211"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 xml:space="preserve">Index persepsi korupsi di lokasi assesmen (TII) </w:t>
            </w:r>
          </w:p>
        </w:tc>
        <w:tc>
          <w:tcPr>
            <w:tcW w:w="1791"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 </w:t>
            </w:r>
          </w:p>
        </w:tc>
        <w:tc>
          <w:tcPr>
            <w:tcW w:w="1176" w:type="dxa"/>
            <w:tcBorders>
              <w:top w:val="nil"/>
              <w:left w:val="nil"/>
              <w:bottom w:val="single" w:sz="4" w:space="0" w:color="auto"/>
              <w:right w:val="single" w:sz="4" w:space="0" w:color="auto"/>
            </w:tcBorders>
            <w:shd w:val="clear" w:color="000000" w:fill="F2DDDC"/>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KPK &amp; TII</w:t>
            </w:r>
          </w:p>
        </w:tc>
        <w:tc>
          <w:tcPr>
            <w:tcW w:w="2896" w:type="dxa"/>
            <w:gridSpan w:val="2"/>
            <w:tcBorders>
              <w:top w:val="single" w:sz="4" w:space="0" w:color="auto"/>
              <w:left w:val="nil"/>
              <w:bottom w:val="single" w:sz="4" w:space="0" w:color="auto"/>
              <w:right w:val="single" w:sz="4" w:space="0" w:color="000000"/>
            </w:tcBorders>
            <w:shd w:val="clear" w:color="000000" w:fill="F2DDDC"/>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Tidak ada KPK dan TII di Kapuas Hulu</w:t>
            </w:r>
          </w:p>
        </w:tc>
        <w:tc>
          <w:tcPr>
            <w:tcW w:w="1573" w:type="dxa"/>
            <w:tcBorders>
              <w:top w:val="nil"/>
              <w:left w:val="nil"/>
              <w:bottom w:val="single" w:sz="4" w:space="0" w:color="auto"/>
              <w:right w:val="single" w:sz="4" w:space="0" w:color="auto"/>
            </w:tcBorders>
            <w:shd w:val="clear" w:color="000000" w:fill="000000"/>
            <w:hideMark/>
          </w:tcPr>
          <w:p w:rsidR="00DC323F" w:rsidRPr="00DC323F" w:rsidRDefault="00DC323F" w:rsidP="00DC323F">
            <w:pPr>
              <w:spacing w:after="0" w:line="240" w:lineRule="auto"/>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DC323F" w:rsidRPr="00DC323F" w:rsidRDefault="00DC323F" w:rsidP="00DC323F">
            <w:pPr>
              <w:spacing w:after="0" w:line="240" w:lineRule="auto"/>
              <w:jc w:val="center"/>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 </w:t>
            </w:r>
          </w:p>
        </w:tc>
      </w:tr>
      <w:tr w:rsidR="00DC323F" w:rsidRPr="00DC323F" w:rsidTr="00DC323F">
        <w:trPr>
          <w:trHeight w:val="255"/>
        </w:trPr>
        <w:tc>
          <w:tcPr>
            <w:tcW w:w="856" w:type="dxa"/>
            <w:tcBorders>
              <w:top w:val="nil"/>
              <w:left w:val="nil"/>
              <w:bottom w:val="nil"/>
              <w:right w:val="nil"/>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sz w:val="20"/>
                <w:szCs w:val="20"/>
                <w:lang w:eastAsia="id-ID"/>
              </w:rPr>
            </w:pPr>
          </w:p>
        </w:tc>
        <w:tc>
          <w:tcPr>
            <w:tcW w:w="1211" w:type="dxa"/>
            <w:tcBorders>
              <w:top w:val="nil"/>
              <w:left w:val="nil"/>
              <w:bottom w:val="nil"/>
              <w:right w:val="nil"/>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sz w:val="20"/>
                <w:szCs w:val="20"/>
                <w:lang w:eastAsia="id-ID"/>
              </w:rPr>
            </w:pPr>
          </w:p>
        </w:tc>
        <w:tc>
          <w:tcPr>
            <w:tcW w:w="1791" w:type="dxa"/>
            <w:tcBorders>
              <w:top w:val="nil"/>
              <w:left w:val="nil"/>
              <w:bottom w:val="nil"/>
              <w:right w:val="nil"/>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p>
        </w:tc>
        <w:tc>
          <w:tcPr>
            <w:tcW w:w="1634" w:type="dxa"/>
            <w:tcBorders>
              <w:top w:val="nil"/>
              <w:left w:val="nil"/>
              <w:bottom w:val="nil"/>
              <w:right w:val="nil"/>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p>
        </w:tc>
        <w:tc>
          <w:tcPr>
            <w:tcW w:w="1262" w:type="dxa"/>
            <w:tcBorders>
              <w:top w:val="nil"/>
              <w:left w:val="nil"/>
              <w:bottom w:val="nil"/>
              <w:right w:val="nil"/>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p>
        </w:tc>
        <w:tc>
          <w:tcPr>
            <w:tcW w:w="1573" w:type="dxa"/>
            <w:tcBorders>
              <w:top w:val="nil"/>
              <w:left w:val="nil"/>
              <w:bottom w:val="nil"/>
              <w:right w:val="nil"/>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sz w:val="20"/>
                <w:szCs w:val="20"/>
                <w:lang w:eastAsia="id-ID"/>
              </w:rPr>
            </w:pPr>
          </w:p>
        </w:tc>
        <w:tc>
          <w:tcPr>
            <w:tcW w:w="1382" w:type="dxa"/>
            <w:tcBorders>
              <w:top w:val="nil"/>
              <w:left w:val="nil"/>
              <w:bottom w:val="nil"/>
              <w:right w:val="nil"/>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sz w:val="20"/>
                <w:szCs w:val="20"/>
                <w:lang w:eastAsia="id-ID"/>
              </w:rPr>
            </w:pPr>
          </w:p>
        </w:tc>
      </w:tr>
      <w:tr w:rsidR="00DC323F" w:rsidRPr="00DC323F" w:rsidTr="00DC323F">
        <w:trPr>
          <w:trHeight w:val="615"/>
        </w:trPr>
        <w:tc>
          <w:tcPr>
            <w:tcW w:w="2067" w:type="dxa"/>
            <w:gridSpan w:val="2"/>
            <w:tcBorders>
              <w:top w:val="nil"/>
              <w:left w:val="nil"/>
              <w:bottom w:val="nil"/>
              <w:right w:val="nil"/>
            </w:tcBorders>
            <w:shd w:val="clear" w:color="auto" w:fill="auto"/>
            <w:noWrap/>
            <w:hideMark/>
          </w:tcPr>
          <w:p w:rsidR="00DC323F" w:rsidRPr="00DC323F" w:rsidRDefault="00DC323F" w:rsidP="00DC323F">
            <w:pPr>
              <w:spacing w:after="0" w:line="240" w:lineRule="auto"/>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Indikator</w:t>
            </w:r>
          </w:p>
        </w:tc>
        <w:tc>
          <w:tcPr>
            <w:tcW w:w="1791" w:type="dxa"/>
            <w:tcBorders>
              <w:top w:val="nil"/>
              <w:left w:val="nil"/>
              <w:bottom w:val="nil"/>
              <w:right w:val="nil"/>
            </w:tcBorders>
            <w:shd w:val="clear" w:color="auto" w:fill="auto"/>
            <w:noWrap/>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7027" w:type="dxa"/>
            <w:gridSpan w:val="5"/>
            <w:tcBorders>
              <w:top w:val="nil"/>
              <w:left w:val="nil"/>
              <w:bottom w:val="nil"/>
              <w:right w:val="nil"/>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 xml:space="preserve">: g. Nilai kerugian negara pada Satuan Kerja Pengelola Hutan/Unit Pengelola Hutan, yang didasarkan atas </w:t>
            </w:r>
            <w:r w:rsidRPr="00DC323F">
              <w:rPr>
                <w:rFonts w:ascii="Times New Roman" w:eastAsia="Times New Roman" w:hAnsi="Times New Roman" w:cs="Times New Roman"/>
                <w:b/>
                <w:bCs/>
                <w:color w:val="000000"/>
                <w:sz w:val="20"/>
                <w:szCs w:val="20"/>
                <w:lang w:eastAsia="id-ID"/>
              </w:rPr>
              <w:br/>
              <w:t xml:space="preserve">       hasil pemeriksaan Laporan Keuangan Satuan Kerja tersebut oleh BPK RI</w:t>
            </w:r>
            <w:r w:rsidRPr="00DC323F">
              <w:rPr>
                <w:rFonts w:ascii="Times New Roman" w:eastAsia="Times New Roman" w:hAnsi="Times New Roman" w:cs="Times New Roman"/>
                <w:b/>
                <w:bCs/>
                <w:color w:val="000000"/>
                <w:sz w:val="20"/>
                <w:szCs w:val="20"/>
                <w:lang w:eastAsia="id-ID"/>
              </w:rPr>
              <w:br/>
            </w:r>
            <w:r w:rsidRPr="00DC323F">
              <w:rPr>
                <w:rFonts w:ascii="Times New Roman" w:eastAsia="Times New Roman" w:hAnsi="Times New Roman" w:cs="Times New Roman"/>
                <w:b/>
                <w:bCs/>
                <w:color w:val="000000"/>
                <w:sz w:val="20"/>
                <w:szCs w:val="20"/>
                <w:lang w:eastAsia="id-ID"/>
              </w:rPr>
              <w:br/>
            </w:r>
            <w:r w:rsidRPr="00DC323F">
              <w:rPr>
                <w:rFonts w:ascii="Times New Roman" w:eastAsia="Times New Roman" w:hAnsi="Times New Roman" w:cs="Times New Roman"/>
                <w:b/>
                <w:bCs/>
                <w:color w:val="000000"/>
                <w:sz w:val="20"/>
                <w:szCs w:val="20"/>
                <w:lang w:eastAsia="id-ID"/>
              </w:rPr>
              <w:br/>
            </w:r>
            <w:r w:rsidRPr="00DC323F">
              <w:rPr>
                <w:rFonts w:ascii="Times New Roman" w:eastAsia="Times New Roman" w:hAnsi="Times New Roman" w:cs="Times New Roman"/>
                <w:b/>
                <w:bCs/>
                <w:color w:val="000000"/>
                <w:sz w:val="20"/>
                <w:szCs w:val="20"/>
                <w:lang w:eastAsia="id-ID"/>
              </w:rPr>
              <w:br/>
              <w:t xml:space="preserve"> </w:t>
            </w:r>
          </w:p>
        </w:tc>
      </w:tr>
      <w:tr w:rsidR="00DC323F" w:rsidRPr="00DC323F" w:rsidTr="00DC323F">
        <w:trPr>
          <w:trHeight w:val="300"/>
        </w:trPr>
        <w:tc>
          <w:tcPr>
            <w:tcW w:w="2067" w:type="dxa"/>
            <w:gridSpan w:val="2"/>
            <w:tcBorders>
              <w:top w:val="nil"/>
              <w:left w:val="nil"/>
              <w:bottom w:val="nil"/>
              <w:right w:val="nil"/>
            </w:tcBorders>
            <w:shd w:val="clear" w:color="auto" w:fill="auto"/>
            <w:noWrap/>
            <w:hideMark/>
          </w:tcPr>
          <w:p w:rsidR="00DC323F" w:rsidRPr="00DC323F" w:rsidRDefault="00DC323F" w:rsidP="00DC323F">
            <w:pPr>
              <w:spacing w:after="0" w:line="240" w:lineRule="auto"/>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Sumber data</w:t>
            </w:r>
          </w:p>
        </w:tc>
        <w:tc>
          <w:tcPr>
            <w:tcW w:w="1791" w:type="dxa"/>
            <w:tcBorders>
              <w:top w:val="nil"/>
              <w:left w:val="nil"/>
              <w:bottom w:val="nil"/>
              <w:right w:val="nil"/>
            </w:tcBorders>
            <w:shd w:val="clear" w:color="auto" w:fill="auto"/>
            <w:noWrap/>
            <w:hideMark/>
          </w:tcPr>
          <w:p w:rsidR="00DC323F" w:rsidRPr="00DC323F" w:rsidRDefault="00DC323F" w:rsidP="00DC323F">
            <w:pPr>
              <w:spacing w:after="0" w:line="240" w:lineRule="auto"/>
              <w:rPr>
                <w:rFonts w:ascii="Times New Roman" w:eastAsia="Times New Roman" w:hAnsi="Times New Roman" w:cs="Times New Roman"/>
                <w:b/>
                <w:bCs/>
                <w:color w:val="000000"/>
                <w:sz w:val="20"/>
                <w:szCs w:val="20"/>
                <w:lang w:eastAsia="id-ID"/>
              </w:rPr>
            </w:pPr>
          </w:p>
        </w:tc>
        <w:tc>
          <w:tcPr>
            <w:tcW w:w="7027" w:type="dxa"/>
            <w:gridSpan w:val="5"/>
            <w:tcBorders>
              <w:top w:val="nil"/>
              <w:left w:val="nil"/>
              <w:bottom w:val="single" w:sz="4" w:space="0" w:color="auto"/>
              <w:right w:val="nil"/>
            </w:tcBorders>
            <w:shd w:val="clear" w:color="auto" w:fill="auto"/>
            <w:hideMark/>
          </w:tcPr>
          <w:p w:rsidR="00DC323F" w:rsidRPr="00DC323F" w:rsidRDefault="00DC323F" w:rsidP="00DC323F">
            <w:pPr>
              <w:spacing w:after="240" w:line="240" w:lineRule="auto"/>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 Laporan BPK</w:t>
            </w:r>
          </w:p>
        </w:tc>
      </w:tr>
      <w:tr w:rsidR="00DC323F" w:rsidRPr="00DC323F" w:rsidTr="00DC323F">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Kode</w:t>
            </w:r>
          </w:p>
        </w:tc>
        <w:tc>
          <w:tcPr>
            <w:tcW w:w="1211" w:type="dxa"/>
            <w:tcBorders>
              <w:top w:val="single" w:sz="4" w:space="0" w:color="auto"/>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Panduan Analisis Dokumen</w:t>
            </w:r>
          </w:p>
        </w:tc>
        <w:tc>
          <w:tcPr>
            <w:tcW w:w="1791" w:type="dxa"/>
            <w:tcBorders>
              <w:top w:val="single" w:sz="4" w:space="0" w:color="auto"/>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Pertanyaan Wawancara</w:t>
            </w:r>
          </w:p>
        </w:tc>
        <w:tc>
          <w:tcPr>
            <w:tcW w:w="1176"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Sumber Data</w:t>
            </w:r>
          </w:p>
        </w:tc>
        <w:tc>
          <w:tcPr>
            <w:tcW w:w="1634"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Ringkasan Dokumen</w:t>
            </w:r>
          </w:p>
        </w:tc>
        <w:tc>
          <w:tcPr>
            <w:tcW w:w="1262"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Kategori Data Dokumen</w:t>
            </w:r>
          </w:p>
        </w:tc>
        <w:tc>
          <w:tcPr>
            <w:tcW w:w="1573"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sz w:val="20"/>
                <w:szCs w:val="20"/>
                <w:lang w:eastAsia="id-ID"/>
              </w:rPr>
            </w:pPr>
            <w:r w:rsidRPr="00DC323F">
              <w:rPr>
                <w:rFonts w:ascii="Times New Roman" w:eastAsia="Times New Roman" w:hAnsi="Times New Roman" w:cs="Times New Roman"/>
                <w:b/>
                <w:bCs/>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sz w:val="20"/>
                <w:szCs w:val="20"/>
                <w:lang w:eastAsia="id-ID"/>
              </w:rPr>
            </w:pPr>
            <w:r w:rsidRPr="00DC323F">
              <w:rPr>
                <w:rFonts w:ascii="Times New Roman" w:eastAsia="Times New Roman" w:hAnsi="Times New Roman" w:cs="Times New Roman"/>
                <w:b/>
                <w:bCs/>
                <w:sz w:val="20"/>
                <w:szCs w:val="20"/>
                <w:lang w:eastAsia="id-ID"/>
              </w:rPr>
              <w:t>Kategori Data Wawancara</w:t>
            </w:r>
          </w:p>
        </w:tc>
      </w:tr>
      <w:tr w:rsidR="00DC323F" w:rsidRPr="00DC323F" w:rsidTr="00DC323F">
        <w:trPr>
          <w:trHeight w:val="1785"/>
        </w:trPr>
        <w:tc>
          <w:tcPr>
            <w:tcW w:w="856" w:type="dxa"/>
            <w:tcBorders>
              <w:top w:val="nil"/>
              <w:left w:val="single" w:sz="4" w:space="0" w:color="auto"/>
              <w:bottom w:val="single" w:sz="4" w:space="0" w:color="auto"/>
              <w:right w:val="single" w:sz="4" w:space="0" w:color="auto"/>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FVg1</w:t>
            </w:r>
          </w:p>
        </w:tc>
        <w:tc>
          <w:tcPr>
            <w:tcW w:w="1211"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 xml:space="preserve">Nilai kerugian negara pada Sa-tuan Kerja Pengelola Hutan/ Unit Pengelola Hutan, yang didasarkan atas hasil pemerik-saan Laporan </w:t>
            </w:r>
            <w:r w:rsidRPr="00DC323F">
              <w:rPr>
                <w:rFonts w:ascii="Times New Roman" w:eastAsia="Times New Roman" w:hAnsi="Times New Roman" w:cs="Times New Roman"/>
                <w:sz w:val="20"/>
                <w:szCs w:val="20"/>
                <w:lang w:eastAsia="id-ID"/>
              </w:rPr>
              <w:lastRenderedPageBreak/>
              <w:t xml:space="preserve">Keuangan Satuan Kerja tersebut oleh BPK RI.  </w:t>
            </w:r>
          </w:p>
        </w:tc>
        <w:tc>
          <w:tcPr>
            <w:tcW w:w="1791"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lastRenderedPageBreak/>
              <w:t> </w:t>
            </w:r>
          </w:p>
        </w:tc>
        <w:tc>
          <w:tcPr>
            <w:tcW w:w="1176"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BPK, BAWASDA, INSPEKTORAT</w:t>
            </w:r>
          </w:p>
        </w:tc>
        <w:tc>
          <w:tcPr>
            <w:tcW w:w="1634"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Tidak ada dokumen yang bisa didapat dari Inspektorat. Inspektorat menolak untuk memberikan data mereka karena mereka hanya melayani Sekretariat Daerah, tidak untuk pihak lain.</w:t>
            </w:r>
          </w:p>
        </w:tc>
        <w:tc>
          <w:tcPr>
            <w:tcW w:w="1262"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000000" w:fill="000000"/>
            <w:hideMark/>
          </w:tcPr>
          <w:p w:rsidR="00DC323F" w:rsidRPr="00DC323F" w:rsidRDefault="00DC323F" w:rsidP="00DC323F">
            <w:pPr>
              <w:spacing w:after="0" w:line="240" w:lineRule="auto"/>
              <w:jc w:val="center"/>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DC323F" w:rsidRPr="00DC323F" w:rsidRDefault="00DC323F" w:rsidP="00DC323F">
            <w:pPr>
              <w:spacing w:after="0" w:line="240" w:lineRule="auto"/>
              <w:jc w:val="center"/>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 </w:t>
            </w:r>
          </w:p>
        </w:tc>
      </w:tr>
      <w:tr w:rsidR="00DC323F" w:rsidRPr="00DC323F" w:rsidTr="00DC323F">
        <w:trPr>
          <w:trHeight w:val="255"/>
        </w:trPr>
        <w:tc>
          <w:tcPr>
            <w:tcW w:w="856" w:type="dxa"/>
            <w:tcBorders>
              <w:top w:val="nil"/>
              <w:left w:val="nil"/>
              <w:bottom w:val="nil"/>
              <w:right w:val="nil"/>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sz w:val="20"/>
                <w:szCs w:val="20"/>
                <w:lang w:eastAsia="id-ID"/>
              </w:rPr>
            </w:pPr>
          </w:p>
        </w:tc>
        <w:tc>
          <w:tcPr>
            <w:tcW w:w="1211" w:type="dxa"/>
            <w:tcBorders>
              <w:top w:val="nil"/>
              <w:left w:val="nil"/>
              <w:bottom w:val="nil"/>
              <w:right w:val="nil"/>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sz w:val="20"/>
                <w:szCs w:val="20"/>
                <w:lang w:eastAsia="id-ID"/>
              </w:rPr>
            </w:pPr>
          </w:p>
        </w:tc>
        <w:tc>
          <w:tcPr>
            <w:tcW w:w="1791" w:type="dxa"/>
            <w:tcBorders>
              <w:top w:val="nil"/>
              <w:left w:val="nil"/>
              <w:bottom w:val="nil"/>
              <w:right w:val="nil"/>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p>
        </w:tc>
        <w:tc>
          <w:tcPr>
            <w:tcW w:w="1634" w:type="dxa"/>
            <w:tcBorders>
              <w:top w:val="nil"/>
              <w:left w:val="nil"/>
              <w:bottom w:val="nil"/>
              <w:right w:val="nil"/>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p>
        </w:tc>
        <w:tc>
          <w:tcPr>
            <w:tcW w:w="1262" w:type="dxa"/>
            <w:tcBorders>
              <w:top w:val="nil"/>
              <w:left w:val="nil"/>
              <w:bottom w:val="nil"/>
              <w:right w:val="nil"/>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p>
        </w:tc>
        <w:tc>
          <w:tcPr>
            <w:tcW w:w="1573" w:type="dxa"/>
            <w:tcBorders>
              <w:top w:val="nil"/>
              <w:left w:val="nil"/>
              <w:bottom w:val="nil"/>
              <w:right w:val="nil"/>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sz w:val="20"/>
                <w:szCs w:val="20"/>
                <w:lang w:eastAsia="id-ID"/>
              </w:rPr>
            </w:pPr>
          </w:p>
        </w:tc>
        <w:tc>
          <w:tcPr>
            <w:tcW w:w="1382" w:type="dxa"/>
            <w:tcBorders>
              <w:top w:val="nil"/>
              <w:left w:val="nil"/>
              <w:bottom w:val="nil"/>
              <w:right w:val="nil"/>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sz w:val="20"/>
                <w:szCs w:val="20"/>
                <w:lang w:eastAsia="id-ID"/>
              </w:rPr>
            </w:pPr>
          </w:p>
        </w:tc>
      </w:tr>
      <w:tr w:rsidR="00DC323F" w:rsidRPr="00DC323F" w:rsidTr="00DC323F">
        <w:trPr>
          <w:trHeight w:val="300"/>
        </w:trPr>
        <w:tc>
          <w:tcPr>
            <w:tcW w:w="2067" w:type="dxa"/>
            <w:gridSpan w:val="2"/>
            <w:tcBorders>
              <w:top w:val="nil"/>
              <w:left w:val="nil"/>
              <w:bottom w:val="nil"/>
              <w:right w:val="nil"/>
            </w:tcBorders>
            <w:shd w:val="clear" w:color="auto" w:fill="auto"/>
            <w:noWrap/>
            <w:hideMark/>
          </w:tcPr>
          <w:p w:rsidR="00DC323F" w:rsidRPr="00DC323F" w:rsidRDefault="00DC323F" w:rsidP="00DC323F">
            <w:pPr>
              <w:spacing w:after="0" w:line="240" w:lineRule="auto"/>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Indikator</w:t>
            </w:r>
          </w:p>
        </w:tc>
        <w:tc>
          <w:tcPr>
            <w:tcW w:w="1791" w:type="dxa"/>
            <w:tcBorders>
              <w:top w:val="nil"/>
              <w:left w:val="nil"/>
              <w:bottom w:val="nil"/>
              <w:right w:val="nil"/>
            </w:tcBorders>
            <w:shd w:val="clear" w:color="auto" w:fill="auto"/>
            <w:noWrap/>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7027" w:type="dxa"/>
            <w:gridSpan w:val="5"/>
            <w:tcBorders>
              <w:top w:val="nil"/>
              <w:left w:val="nil"/>
              <w:bottom w:val="nil"/>
              <w:right w:val="nil"/>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 h. Jumlah pengaduan masyarakat tentang kinerja pengelolaan hutan</w:t>
            </w:r>
            <w:r w:rsidRPr="00DC323F">
              <w:rPr>
                <w:rFonts w:ascii="Times New Roman" w:eastAsia="Times New Roman" w:hAnsi="Times New Roman" w:cs="Times New Roman"/>
                <w:b/>
                <w:bCs/>
                <w:color w:val="000000"/>
                <w:sz w:val="20"/>
                <w:szCs w:val="20"/>
                <w:lang w:eastAsia="id-ID"/>
              </w:rPr>
              <w:br/>
            </w:r>
            <w:r w:rsidRPr="00DC323F">
              <w:rPr>
                <w:rFonts w:ascii="Times New Roman" w:eastAsia="Times New Roman" w:hAnsi="Times New Roman" w:cs="Times New Roman"/>
                <w:b/>
                <w:bCs/>
                <w:color w:val="000000"/>
                <w:sz w:val="20"/>
                <w:szCs w:val="20"/>
                <w:lang w:eastAsia="id-ID"/>
              </w:rPr>
              <w:br/>
            </w:r>
            <w:r w:rsidRPr="00DC323F">
              <w:rPr>
                <w:rFonts w:ascii="Times New Roman" w:eastAsia="Times New Roman" w:hAnsi="Times New Roman" w:cs="Times New Roman"/>
                <w:b/>
                <w:bCs/>
                <w:color w:val="000000"/>
                <w:sz w:val="20"/>
                <w:szCs w:val="20"/>
                <w:lang w:eastAsia="id-ID"/>
              </w:rPr>
              <w:br/>
            </w:r>
            <w:r w:rsidRPr="00DC323F">
              <w:rPr>
                <w:rFonts w:ascii="Times New Roman" w:eastAsia="Times New Roman" w:hAnsi="Times New Roman" w:cs="Times New Roman"/>
                <w:b/>
                <w:bCs/>
                <w:color w:val="000000"/>
                <w:sz w:val="20"/>
                <w:szCs w:val="20"/>
                <w:lang w:eastAsia="id-ID"/>
              </w:rPr>
              <w:br/>
              <w:t xml:space="preserve"> </w:t>
            </w:r>
          </w:p>
        </w:tc>
      </w:tr>
      <w:tr w:rsidR="00DC323F" w:rsidRPr="00DC323F" w:rsidTr="00DC323F">
        <w:trPr>
          <w:trHeight w:val="300"/>
        </w:trPr>
        <w:tc>
          <w:tcPr>
            <w:tcW w:w="2067" w:type="dxa"/>
            <w:gridSpan w:val="2"/>
            <w:tcBorders>
              <w:top w:val="nil"/>
              <w:left w:val="nil"/>
              <w:bottom w:val="nil"/>
              <w:right w:val="nil"/>
            </w:tcBorders>
            <w:shd w:val="clear" w:color="auto" w:fill="auto"/>
            <w:noWrap/>
            <w:hideMark/>
          </w:tcPr>
          <w:p w:rsidR="00DC323F" w:rsidRPr="00DC323F" w:rsidRDefault="00DC323F" w:rsidP="00DC323F">
            <w:pPr>
              <w:spacing w:after="0" w:line="240" w:lineRule="auto"/>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Sumber data</w:t>
            </w:r>
          </w:p>
        </w:tc>
        <w:tc>
          <w:tcPr>
            <w:tcW w:w="1791" w:type="dxa"/>
            <w:tcBorders>
              <w:top w:val="nil"/>
              <w:left w:val="nil"/>
              <w:bottom w:val="nil"/>
              <w:right w:val="nil"/>
            </w:tcBorders>
            <w:shd w:val="clear" w:color="auto" w:fill="auto"/>
            <w:noWrap/>
            <w:hideMark/>
          </w:tcPr>
          <w:p w:rsidR="00DC323F" w:rsidRPr="00DC323F" w:rsidRDefault="00DC323F" w:rsidP="00DC323F">
            <w:pPr>
              <w:spacing w:after="0" w:line="240" w:lineRule="auto"/>
              <w:rPr>
                <w:rFonts w:ascii="Times New Roman" w:eastAsia="Times New Roman" w:hAnsi="Times New Roman" w:cs="Times New Roman"/>
                <w:b/>
                <w:bCs/>
                <w:color w:val="000000"/>
                <w:sz w:val="20"/>
                <w:szCs w:val="20"/>
                <w:lang w:eastAsia="id-ID"/>
              </w:rPr>
            </w:pPr>
          </w:p>
        </w:tc>
        <w:tc>
          <w:tcPr>
            <w:tcW w:w="7027" w:type="dxa"/>
            <w:gridSpan w:val="5"/>
            <w:tcBorders>
              <w:top w:val="nil"/>
              <w:left w:val="nil"/>
              <w:bottom w:val="single" w:sz="4" w:space="0" w:color="auto"/>
              <w:right w:val="nil"/>
            </w:tcBorders>
            <w:shd w:val="clear" w:color="auto" w:fill="auto"/>
            <w:hideMark/>
          </w:tcPr>
          <w:p w:rsidR="00DC323F" w:rsidRPr="00DC323F" w:rsidRDefault="00DC323F" w:rsidP="00DC323F">
            <w:pPr>
              <w:spacing w:after="240" w:line="240" w:lineRule="auto"/>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 Kementerian &amp; Dinas Kehutanan</w:t>
            </w:r>
          </w:p>
        </w:tc>
      </w:tr>
      <w:tr w:rsidR="00DC323F" w:rsidRPr="00DC323F" w:rsidTr="00DC323F">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Kode</w:t>
            </w:r>
          </w:p>
        </w:tc>
        <w:tc>
          <w:tcPr>
            <w:tcW w:w="1211" w:type="dxa"/>
            <w:tcBorders>
              <w:top w:val="single" w:sz="4" w:space="0" w:color="auto"/>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Panduan Analisis Dokumen</w:t>
            </w:r>
          </w:p>
        </w:tc>
        <w:tc>
          <w:tcPr>
            <w:tcW w:w="1791" w:type="dxa"/>
            <w:tcBorders>
              <w:top w:val="single" w:sz="4" w:space="0" w:color="auto"/>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Pertanyaan Wawancara</w:t>
            </w:r>
          </w:p>
        </w:tc>
        <w:tc>
          <w:tcPr>
            <w:tcW w:w="1176"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Sumber Data</w:t>
            </w:r>
          </w:p>
        </w:tc>
        <w:tc>
          <w:tcPr>
            <w:tcW w:w="1634"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Ringkasan Dokumen</w:t>
            </w:r>
          </w:p>
        </w:tc>
        <w:tc>
          <w:tcPr>
            <w:tcW w:w="1262"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Kategori Data Dokumen</w:t>
            </w:r>
          </w:p>
        </w:tc>
        <w:tc>
          <w:tcPr>
            <w:tcW w:w="1573"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sz w:val="20"/>
                <w:szCs w:val="20"/>
                <w:lang w:eastAsia="id-ID"/>
              </w:rPr>
            </w:pPr>
            <w:r w:rsidRPr="00DC323F">
              <w:rPr>
                <w:rFonts w:ascii="Times New Roman" w:eastAsia="Times New Roman" w:hAnsi="Times New Roman" w:cs="Times New Roman"/>
                <w:b/>
                <w:bCs/>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sz w:val="20"/>
                <w:szCs w:val="20"/>
                <w:lang w:eastAsia="id-ID"/>
              </w:rPr>
            </w:pPr>
            <w:r w:rsidRPr="00DC323F">
              <w:rPr>
                <w:rFonts w:ascii="Times New Roman" w:eastAsia="Times New Roman" w:hAnsi="Times New Roman" w:cs="Times New Roman"/>
                <w:b/>
                <w:bCs/>
                <w:sz w:val="20"/>
                <w:szCs w:val="20"/>
                <w:lang w:eastAsia="id-ID"/>
              </w:rPr>
              <w:t>Kategori Data Wawancara</w:t>
            </w:r>
          </w:p>
        </w:tc>
      </w:tr>
      <w:tr w:rsidR="00DC323F" w:rsidRPr="00DC323F" w:rsidTr="00DC323F">
        <w:trPr>
          <w:trHeight w:val="2040"/>
        </w:trPr>
        <w:tc>
          <w:tcPr>
            <w:tcW w:w="856" w:type="dxa"/>
            <w:tcBorders>
              <w:top w:val="nil"/>
              <w:left w:val="single" w:sz="4" w:space="0" w:color="auto"/>
              <w:bottom w:val="single" w:sz="4" w:space="0" w:color="auto"/>
              <w:right w:val="single" w:sz="4" w:space="0" w:color="auto"/>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FVh1</w:t>
            </w:r>
          </w:p>
        </w:tc>
        <w:tc>
          <w:tcPr>
            <w:tcW w:w="1211"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 xml:space="preserve">Jumlah pengaduan masyarakat tentang kinerja pengelolaan hutan </w:t>
            </w:r>
          </w:p>
        </w:tc>
        <w:tc>
          <w:tcPr>
            <w:tcW w:w="1791"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 </w:t>
            </w:r>
          </w:p>
        </w:tc>
        <w:tc>
          <w:tcPr>
            <w:tcW w:w="1176"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Kehutanan</w:t>
            </w:r>
          </w:p>
        </w:tc>
        <w:tc>
          <w:tcPr>
            <w:tcW w:w="1634"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Hanya ada contoh kasus pengaduan yaitu : Laporan Perjalanan Dinas Dalam Rangka Pengaduan Masyarakat dan Penyelesaian Kasus Hukum Pelanggaran Bidang Kehutanan di Padua Mendalam Kabupaten Kapuas Hulu</w:t>
            </w:r>
          </w:p>
        </w:tc>
        <w:tc>
          <w:tcPr>
            <w:tcW w:w="1262"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2</w:t>
            </w:r>
          </w:p>
        </w:tc>
        <w:tc>
          <w:tcPr>
            <w:tcW w:w="1573"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 </w:t>
            </w:r>
          </w:p>
        </w:tc>
        <w:tc>
          <w:tcPr>
            <w:tcW w:w="1382" w:type="dxa"/>
            <w:tcBorders>
              <w:top w:val="nil"/>
              <w:left w:val="nil"/>
              <w:bottom w:val="single" w:sz="4" w:space="0" w:color="auto"/>
              <w:right w:val="single" w:sz="4" w:space="0" w:color="auto"/>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 </w:t>
            </w:r>
          </w:p>
        </w:tc>
      </w:tr>
      <w:tr w:rsidR="00DC323F" w:rsidRPr="00DC323F" w:rsidTr="00DC323F">
        <w:trPr>
          <w:trHeight w:val="255"/>
        </w:trPr>
        <w:tc>
          <w:tcPr>
            <w:tcW w:w="856" w:type="dxa"/>
            <w:tcBorders>
              <w:top w:val="nil"/>
              <w:left w:val="nil"/>
              <w:bottom w:val="nil"/>
              <w:right w:val="nil"/>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sz w:val="20"/>
                <w:szCs w:val="20"/>
                <w:lang w:eastAsia="id-ID"/>
              </w:rPr>
            </w:pPr>
          </w:p>
        </w:tc>
        <w:tc>
          <w:tcPr>
            <w:tcW w:w="1211" w:type="dxa"/>
            <w:tcBorders>
              <w:top w:val="nil"/>
              <w:left w:val="nil"/>
              <w:bottom w:val="nil"/>
              <w:right w:val="nil"/>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sz w:val="20"/>
                <w:szCs w:val="20"/>
                <w:lang w:eastAsia="id-ID"/>
              </w:rPr>
            </w:pPr>
          </w:p>
        </w:tc>
        <w:tc>
          <w:tcPr>
            <w:tcW w:w="1791" w:type="dxa"/>
            <w:tcBorders>
              <w:top w:val="nil"/>
              <w:left w:val="nil"/>
              <w:bottom w:val="nil"/>
              <w:right w:val="nil"/>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p>
        </w:tc>
        <w:tc>
          <w:tcPr>
            <w:tcW w:w="1634" w:type="dxa"/>
            <w:tcBorders>
              <w:top w:val="nil"/>
              <w:left w:val="nil"/>
              <w:bottom w:val="nil"/>
              <w:right w:val="nil"/>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p>
        </w:tc>
        <w:tc>
          <w:tcPr>
            <w:tcW w:w="1262" w:type="dxa"/>
            <w:tcBorders>
              <w:top w:val="nil"/>
              <w:left w:val="nil"/>
              <w:bottom w:val="nil"/>
              <w:right w:val="nil"/>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p>
        </w:tc>
        <w:tc>
          <w:tcPr>
            <w:tcW w:w="1573" w:type="dxa"/>
            <w:tcBorders>
              <w:top w:val="nil"/>
              <w:left w:val="nil"/>
              <w:bottom w:val="nil"/>
              <w:right w:val="nil"/>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sz w:val="20"/>
                <w:szCs w:val="20"/>
                <w:lang w:eastAsia="id-ID"/>
              </w:rPr>
            </w:pPr>
          </w:p>
        </w:tc>
        <w:tc>
          <w:tcPr>
            <w:tcW w:w="1382" w:type="dxa"/>
            <w:tcBorders>
              <w:top w:val="nil"/>
              <w:left w:val="nil"/>
              <w:bottom w:val="nil"/>
              <w:right w:val="nil"/>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sz w:val="20"/>
                <w:szCs w:val="20"/>
                <w:lang w:eastAsia="id-ID"/>
              </w:rPr>
            </w:pPr>
          </w:p>
        </w:tc>
      </w:tr>
      <w:tr w:rsidR="00DC323F" w:rsidRPr="00DC323F" w:rsidTr="00DC323F">
        <w:trPr>
          <w:trHeight w:val="255"/>
        </w:trPr>
        <w:tc>
          <w:tcPr>
            <w:tcW w:w="3858" w:type="dxa"/>
            <w:gridSpan w:val="3"/>
            <w:tcBorders>
              <w:top w:val="nil"/>
              <w:left w:val="nil"/>
              <w:bottom w:val="nil"/>
              <w:right w:val="nil"/>
            </w:tcBorders>
            <w:shd w:val="clear" w:color="auto" w:fill="auto"/>
            <w:noWrap/>
            <w:hideMark/>
          </w:tcPr>
          <w:p w:rsidR="00DC323F" w:rsidRPr="00DC323F" w:rsidRDefault="00DC323F" w:rsidP="00DC323F">
            <w:pPr>
              <w:spacing w:after="0" w:line="240" w:lineRule="auto"/>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Isu dalam PGA REDD+</w:t>
            </w:r>
          </w:p>
        </w:tc>
        <w:tc>
          <w:tcPr>
            <w:tcW w:w="5645" w:type="dxa"/>
            <w:gridSpan w:val="4"/>
            <w:tcBorders>
              <w:top w:val="nil"/>
              <w:left w:val="nil"/>
              <w:bottom w:val="nil"/>
              <w:right w:val="nil"/>
            </w:tcBorders>
            <w:shd w:val="clear" w:color="auto" w:fill="auto"/>
            <w:noWrap/>
            <w:hideMark/>
          </w:tcPr>
          <w:p w:rsidR="00DC323F" w:rsidRPr="00DC323F" w:rsidRDefault="00DC323F" w:rsidP="00DC323F">
            <w:pPr>
              <w:spacing w:after="0" w:line="240" w:lineRule="auto"/>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  VI. Infrastruktur REDD+</w:t>
            </w:r>
          </w:p>
        </w:tc>
        <w:tc>
          <w:tcPr>
            <w:tcW w:w="1382" w:type="dxa"/>
            <w:tcBorders>
              <w:top w:val="nil"/>
              <w:left w:val="nil"/>
              <w:bottom w:val="nil"/>
              <w:right w:val="nil"/>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sz w:val="20"/>
                <w:szCs w:val="20"/>
                <w:lang w:eastAsia="id-ID"/>
              </w:rPr>
            </w:pPr>
          </w:p>
        </w:tc>
      </w:tr>
      <w:tr w:rsidR="00DC323F" w:rsidRPr="00DC323F" w:rsidTr="00DC323F">
        <w:trPr>
          <w:trHeight w:val="300"/>
        </w:trPr>
        <w:tc>
          <w:tcPr>
            <w:tcW w:w="2067" w:type="dxa"/>
            <w:gridSpan w:val="2"/>
            <w:tcBorders>
              <w:top w:val="nil"/>
              <w:left w:val="nil"/>
              <w:bottom w:val="nil"/>
              <w:right w:val="nil"/>
            </w:tcBorders>
            <w:shd w:val="clear" w:color="auto" w:fill="auto"/>
            <w:noWrap/>
            <w:hideMark/>
          </w:tcPr>
          <w:p w:rsidR="00DC323F" w:rsidRPr="00DC323F" w:rsidRDefault="00DC323F" w:rsidP="00DC323F">
            <w:pPr>
              <w:spacing w:after="0" w:line="240" w:lineRule="auto"/>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Indikator</w:t>
            </w:r>
          </w:p>
        </w:tc>
        <w:tc>
          <w:tcPr>
            <w:tcW w:w="1791" w:type="dxa"/>
            <w:tcBorders>
              <w:top w:val="nil"/>
              <w:left w:val="nil"/>
              <w:bottom w:val="nil"/>
              <w:right w:val="nil"/>
            </w:tcBorders>
            <w:shd w:val="clear" w:color="auto" w:fill="auto"/>
            <w:noWrap/>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7027" w:type="dxa"/>
            <w:gridSpan w:val="5"/>
            <w:tcBorders>
              <w:top w:val="nil"/>
              <w:left w:val="nil"/>
              <w:bottom w:val="nil"/>
              <w:right w:val="nil"/>
            </w:tcBorders>
            <w:shd w:val="clear" w:color="auto" w:fill="auto"/>
            <w:hideMark/>
          </w:tcPr>
          <w:p w:rsidR="00DC323F" w:rsidRPr="00DC323F" w:rsidRDefault="00DC323F" w:rsidP="00DC323F">
            <w:pPr>
              <w:spacing w:after="240" w:line="240" w:lineRule="auto"/>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 a. Jumlah kelompok masyarakat adat/lokal dan bisnis yg dapat akses di dalam lokasi REDD+</w:t>
            </w:r>
          </w:p>
        </w:tc>
      </w:tr>
      <w:tr w:rsidR="00DC323F" w:rsidRPr="00DC323F" w:rsidTr="00DC323F">
        <w:trPr>
          <w:trHeight w:val="300"/>
        </w:trPr>
        <w:tc>
          <w:tcPr>
            <w:tcW w:w="2067" w:type="dxa"/>
            <w:gridSpan w:val="2"/>
            <w:tcBorders>
              <w:top w:val="nil"/>
              <w:left w:val="nil"/>
              <w:bottom w:val="nil"/>
              <w:right w:val="nil"/>
            </w:tcBorders>
            <w:shd w:val="clear" w:color="auto" w:fill="auto"/>
            <w:noWrap/>
            <w:hideMark/>
          </w:tcPr>
          <w:p w:rsidR="00DC323F" w:rsidRPr="00DC323F" w:rsidRDefault="00DC323F" w:rsidP="00DC323F">
            <w:pPr>
              <w:spacing w:after="0" w:line="240" w:lineRule="auto"/>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Sumber informasi</w:t>
            </w:r>
          </w:p>
        </w:tc>
        <w:tc>
          <w:tcPr>
            <w:tcW w:w="1791" w:type="dxa"/>
            <w:tcBorders>
              <w:top w:val="nil"/>
              <w:left w:val="nil"/>
              <w:bottom w:val="nil"/>
              <w:right w:val="nil"/>
            </w:tcBorders>
            <w:shd w:val="clear" w:color="auto" w:fill="auto"/>
            <w:noWrap/>
            <w:hideMark/>
          </w:tcPr>
          <w:p w:rsidR="00DC323F" w:rsidRPr="00DC323F" w:rsidRDefault="00DC323F" w:rsidP="00DC323F">
            <w:pPr>
              <w:spacing w:after="0" w:line="240" w:lineRule="auto"/>
              <w:rPr>
                <w:rFonts w:ascii="Times New Roman" w:eastAsia="Times New Roman" w:hAnsi="Times New Roman" w:cs="Times New Roman"/>
                <w:b/>
                <w:bCs/>
                <w:color w:val="000000"/>
                <w:sz w:val="20"/>
                <w:szCs w:val="20"/>
                <w:lang w:eastAsia="id-ID"/>
              </w:rPr>
            </w:pPr>
          </w:p>
        </w:tc>
        <w:tc>
          <w:tcPr>
            <w:tcW w:w="7027" w:type="dxa"/>
            <w:gridSpan w:val="5"/>
            <w:tcBorders>
              <w:top w:val="nil"/>
              <w:left w:val="nil"/>
              <w:bottom w:val="single" w:sz="4" w:space="0" w:color="auto"/>
              <w:right w:val="nil"/>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 Kementerian &amp; Dinas Kehutanan, Satgas REDD+, Organisasi Masyarakat  Adat/Lokal</w:t>
            </w:r>
          </w:p>
        </w:tc>
      </w:tr>
      <w:tr w:rsidR="00DC323F" w:rsidRPr="00DC323F" w:rsidTr="00DC323F">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Kode</w:t>
            </w:r>
          </w:p>
        </w:tc>
        <w:tc>
          <w:tcPr>
            <w:tcW w:w="1211" w:type="dxa"/>
            <w:tcBorders>
              <w:top w:val="single" w:sz="4" w:space="0" w:color="auto"/>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Panduan Analisis Dokumen</w:t>
            </w:r>
          </w:p>
        </w:tc>
        <w:tc>
          <w:tcPr>
            <w:tcW w:w="1791" w:type="dxa"/>
            <w:tcBorders>
              <w:top w:val="single" w:sz="4" w:space="0" w:color="auto"/>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Pertanyaan Wawancara</w:t>
            </w:r>
          </w:p>
        </w:tc>
        <w:tc>
          <w:tcPr>
            <w:tcW w:w="1176"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Sumber Data</w:t>
            </w:r>
          </w:p>
        </w:tc>
        <w:tc>
          <w:tcPr>
            <w:tcW w:w="1634"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Ringkasan Dokumen</w:t>
            </w:r>
          </w:p>
        </w:tc>
        <w:tc>
          <w:tcPr>
            <w:tcW w:w="1262"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Kategori Data Dokumen</w:t>
            </w:r>
          </w:p>
        </w:tc>
        <w:tc>
          <w:tcPr>
            <w:tcW w:w="1573"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sz w:val="20"/>
                <w:szCs w:val="20"/>
                <w:lang w:eastAsia="id-ID"/>
              </w:rPr>
            </w:pPr>
            <w:r w:rsidRPr="00DC323F">
              <w:rPr>
                <w:rFonts w:ascii="Times New Roman" w:eastAsia="Times New Roman" w:hAnsi="Times New Roman" w:cs="Times New Roman"/>
                <w:b/>
                <w:bCs/>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sz w:val="20"/>
                <w:szCs w:val="20"/>
                <w:lang w:eastAsia="id-ID"/>
              </w:rPr>
            </w:pPr>
            <w:r w:rsidRPr="00DC323F">
              <w:rPr>
                <w:rFonts w:ascii="Times New Roman" w:eastAsia="Times New Roman" w:hAnsi="Times New Roman" w:cs="Times New Roman"/>
                <w:b/>
                <w:bCs/>
                <w:sz w:val="20"/>
                <w:szCs w:val="20"/>
                <w:lang w:eastAsia="id-ID"/>
              </w:rPr>
              <w:t>Kategori Data Wawancara</w:t>
            </w:r>
          </w:p>
        </w:tc>
      </w:tr>
      <w:tr w:rsidR="00DC323F" w:rsidRPr="00DC323F" w:rsidTr="00DC323F">
        <w:trPr>
          <w:trHeight w:val="1020"/>
        </w:trPr>
        <w:tc>
          <w:tcPr>
            <w:tcW w:w="856" w:type="dxa"/>
            <w:vMerge w:val="restart"/>
            <w:tcBorders>
              <w:top w:val="nil"/>
              <w:left w:val="single" w:sz="4" w:space="0" w:color="auto"/>
              <w:bottom w:val="single" w:sz="4" w:space="0" w:color="auto"/>
              <w:right w:val="single" w:sz="4" w:space="0" w:color="auto"/>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FVIa1</w:t>
            </w:r>
          </w:p>
        </w:tc>
        <w:tc>
          <w:tcPr>
            <w:tcW w:w="1211" w:type="dxa"/>
            <w:vMerge w:val="restart"/>
            <w:tcBorders>
              <w:top w:val="nil"/>
              <w:left w:val="single" w:sz="4" w:space="0" w:color="auto"/>
              <w:bottom w:val="single" w:sz="4" w:space="0" w:color="auto"/>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Jumlah kelompok masyarakat adat/lokal dan bisnis yg dapat akses di dalam lokasi REDD+</w:t>
            </w:r>
          </w:p>
        </w:tc>
        <w:tc>
          <w:tcPr>
            <w:tcW w:w="1791" w:type="dxa"/>
            <w:vMerge w:val="restart"/>
            <w:tcBorders>
              <w:top w:val="nil"/>
              <w:left w:val="single" w:sz="4" w:space="0" w:color="auto"/>
              <w:bottom w:val="single" w:sz="4" w:space="0" w:color="auto"/>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 </w:t>
            </w:r>
          </w:p>
        </w:tc>
        <w:tc>
          <w:tcPr>
            <w:tcW w:w="1176"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Kehutanan</w:t>
            </w:r>
          </w:p>
        </w:tc>
        <w:tc>
          <w:tcPr>
            <w:tcW w:w="1634"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Tidak ada dokumen terkait REDD+ sebab REDD+ baru mulai dicoba oleh Disbunhut bekerjasama dengan GIZ dan KFW</w:t>
            </w:r>
          </w:p>
        </w:tc>
        <w:tc>
          <w:tcPr>
            <w:tcW w:w="1262"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000000" w:fill="000000"/>
            <w:hideMark/>
          </w:tcPr>
          <w:p w:rsidR="00DC323F" w:rsidRPr="00DC323F" w:rsidRDefault="00DC323F" w:rsidP="00DC323F">
            <w:pPr>
              <w:spacing w:after="0" w:line="240" w:lineRule="auto"/>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DC323F" w:rsidRPr="00DC323F" w:rsidRDefault="00DC323F" w:rsidP="00DC323F">
            <w:pPr>
              <w:spacing w:after="0" w:line="240" w:lineRule="auto"/>
              <w:jc w:val="center"/>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 </w:t>
            </w:r>
          </w:p>
        </w:tc>
      </w:tr>
      <w:tr w:rsidR="00DC323F" w:rsidRPr="00DC323F" w:rsidTr="00DC323F">
        <w:trPr>
          <w:trHeight w:val="1125"/>
        </w:trPr>
        <w:tc>
          <w:tcPr>
            <w:tcW w:w="856" w:type="dxa"/>
            <w:vMerge/>
            <w:tcBorders>
              <w:top w:val="nil"/>
              <w:left w:val="single" w:sz="4" w:space="0" w:color="auto"/>
              <w:bottom w:val="single" w:sz="4" w:space="0" w:color="auto"/>
              <w:right w:val="single" w:sz="4" w:space="0" w:color="auto"/>
            </w:tcBorders>
            <w:vAlign w:val="center"/>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1211" w:type="dxa"/>
            <w:vMerge/>
            <w:tcBorders>
              <w:top w:val="nil"/>
              <w:left w:val="single" w:sz="4" w:space="0" w:color="auto"/>
              <w:bottom w:val="single" w:sz="4" w:space="0" w:color="auto"/>
              <w:right w:val="single" w:sz="4" w:space="0" w:color="auto"/>
            </w:tcBorders>
            <w:vAlign w:val="center"/>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000000" w:fill="F2DDDC"/>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Satgas REDD+</w:t>
            </w:r>
          </w:p>
        </w:tc>
        <w:tc>
          <w:tcPr>
            <w:tcW w:w="2896" w:type="dxa"/>
            <w:gridSpan w:val="2"/>
            <w:tcBorders>
              <w:top w:val="single" w:sz="4" w:space="0" w:color="auto"/>
              <w:left w:val="nil"/>
              <w:bottom w:val="single" w:sz="4" w:space="0" w:color="auto"/>
              <w:right w:val="single" w:sz="4" w:space="0" w:color="000000"/>
            </w:tcBorders>
            <w:shd w:val="clear" w:color="000000" w:fill="F2DDDC"/>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Satgas REDD+ belum terbentuk di Kapuas Hulu</w:t>
            </w:r>
          </w:p>
        </w:tc>
        <w:tc>
          <w:tcPr>
            <w:tcW w:w="1573" w:type="dxa"/>
            <w:tcBorders>
              <w:top w:val="nil"/>
              <w:left w:val="nil"/>
              <w:bottom w:val="single" w:sz="4" w:space="0" w:color="auto"/>
              <w:right w:val="single" w:sz="4" w:space="0" w:color="auto"/>
            </w:tcBorders>
            <w:shd w:val="clear" w:color="000000" w:fill="000000"/>
            <w:hideMark/>
          </w:tcPr>
          <w:p w:rsidR="00DC323F" w:rsidRPr="00DC323F" w:rsidRDefault="00DC323F" w:rsidP="00DC323F">
            <w:pPr>
              <w:spacing w:after="0" w:line="240" w:lineRule="auto"/>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DC323F" w:rsidRPr="00DC323F" w:rsidRDefault="00DC323F" w:rsidP="00DC323F">
            <w:pPr>
              <w:spacing w:after="0" w:line="240" w:lineRule="auto"/>
              <w:jc w:val="center"/>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 </w:t>
            </w:r>
          </w:p>
        </w:tc>
      </w:tr>
      <w:tr w:rsidR="00DC323F" w:rsidRPr="00DC323F" w:rsidTr="00DC323F">
        <w:trPr>
          <w:trHeight w:val="255"/>
        </w:trPr>
        <w:tc>
          <w:tcPr>
            <w:tcW w:w="856" w:type="dxa"/>
            <w:tcBorders>
              <w:top w:val="nil"/>
              <w:left w:val="nil"/>
              <w:bottom w:val="nil"/>
              <w:right w:val="nil"/>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p>
        </w:tc>
        <w:tc>
          <w:tcPr>
            <w:tcW w:w="1211" w:type="dxa"/>
            <w:tcBorders>
              <w:top w:val="nil"/>
              <w:left w:val="nil"/>
              <w:bottom w:val="nil"/>
              <w:right w:val="nil"/>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p>
        </w:tc>
        <w:tc>
          <w:tcPr>
            <w:tcW w:w="1791" w:type="dxa"/>
            <w:tcBorders>
              <w:top w:val="nil"/>
              <w:left w:val="nil"/>
              <w:bottom w:val="nil"/>
              <w:right w:val="nil"/>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p>
        </w:tc>
        <w:tc>
          <w:tcPr>
            <w:tcW w:w="1634" w:type="dxa"/>
            <w:tcBorders>
              <w:top w:val="nil"/>
              <w:left w:val="nil"/>
              <w:bottom w:val="nil"/>
              <w:right w:val="nil"/>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p>
        </w:tc>
        <w:tc>
          <w:tcPr>
            <w:tcW w:w="1262" w:type="dxa"/>
            <w:tcBorders>
              <w:top w:val="nil"/>
              <w:left w:val="nil"/>
              <w:bottom w:val="nil"/>
              <w:right w:val="nil"/>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p>
        </w:tc>
        <w:tc>
          <w:tcPr>
            <w:tcW w:w="1573" w:type="dxa"/>
            <w:tcBorders>
              <w:top w:val="nil"/>
              <w:left w:val="nil"/>
              <w:bottom w:val="nil"/>
              <w:right w:val="nil"/>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sz w:val="20"/>
                <w:szCs w:val="20"/>
                <w:lang w:eastAsia="id-ID"/>
              </w:rPr>
            </w:pPr>
          </w:p>
        </w:tc>
        <w:tc>
          <w:tcPr>
            <w:tcW w:w="1382" w:type="dxa"/>
            <w:tcBorders>
              <w:top w:val="nil"/>
              <w:left w:val="nil"/>
              <w:bottom w:val="nil"/>
              <w:right w:val="nil"/>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sz w:val="20"/>
                <w:szCs w:val="20"/>
                <w:lang w:eastAsia="id-ID"/>
              </w:rPr>
            </w:pPr>
          </w:p>
        </w:tc>
      </w:tr>
      <w:tr w:rsidR="00DC323F" w:rsidRPr="00DC323F" w:rsidTr="00DC323F">
        <w:trPr>
          <w:trHeight w:val="300"/>
        </w:trPr>
        <w:tc>
          <w:tcPr>
            <w:tcW w:w="2067" w:type="dxa"/>
            <w:gridSpan w:val="2"/>
            <w:tcBorders>
              <w:top w:val="nil"/>
              <w:left w:val="nil"/>
              <w:bottom w:val="nil"/>
              <w:right w:val="nil"/>
            </w:tcBorders>
            <w:shd w:val="clear" w:color="auto" w:fill="auto"/>
            <w:noWrap/>
            <w:hideMark/>
          </w:tcPr>
          <w:p w:rsidR="00DC323F" w:rsidRPr="00DC323F" w:rsidRDefault="00DC323F" w:rsidP="00DC323F">
            <w:pPr>
              <w:spacing w:after="0" w:line="240" w:lineRule="auto"/>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Indikator</w:t>
            </w:r>
          </w:p>
        </w:tc>
        <w:tc>
          <w:tcPr>
            <w:tcW w:w="1791" w:type="dxa"/>
            <w:tcBorders>
              <w:top w:val="nil"/>
              <w:left w:val="nil"/>
              <w:bottom w:val="nil"/>
              <w:right w:val="nil"/>
            </w:tcBorders>
            <w:shd w:val="clear" w:color="auto" w:fill="auto"/>
            <w:noWrap/>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7027" w:type="dxa"/>
            <w:gridSpan w:val="5"/>
            <w:tcBorders>
              <w:top w:val="nil"/>
              <w:left w:val="nil"/>
              <w:bottom w:val="nil"/>
              <w:right w:val="nil"/>
            </w:tcBorders>
            <w:shd w:val="clear" w:color="auto" w:fill="auto"/>
            <w:hideMark/>
          </w:tcPr>
          <w:p w:rsidR="00DC323F" w:rsidRPr="00DC323F" w:rsidRDefault="00DC323F" w:rsidP="00DC323F">
            <w:pPr>
              <w:spacing w:after="240" w:line="240" w:lineRule="auto"/>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 b. Tingkat penerimaan Strategi REDD+ oleh para aktor</w:t>
            </w:r>
            <w:r w:rsidRPr="00DC323F">
              <w:rPr>
                <w:rFonts w:ascii="Times New Roman" w:eastAsia="Times New Roman" w:hAnsi="Times New Roman" w:cs="Times New Roman"/>
                <w:b/>
                <w:bCs/>
                <w:color w:val="000000"/>
                <w:sz w:val="20"/>
                <w:szCs w:val="20"/>
                <w:lang w:eastAsia="id-ID"/>
              </w:rPr>
              <w:br/>
            </w:r>
          </w:p>
        </w:tc>
      </w:tr>
      <w:tr w:rsidR="00DC323F" w:rsidRPr="00DC323F" w:rsidTr="00DC323F">
        <w:trPr>
          <w:trHeight w:val="660"/>
        </w:trPr>
        <w:tc>
          <w:tcPr>
            <w:tcW w:w="2067" w:type="dxa"/>
            <w:gridSpan w:val="2"/>
            <w:tcBorders>
              <w:top w:val="nil"/>
              <w:left w:val="nil"/>
              <w:bottom w:val="nil"/>
              <w:right w:val="nil"/>
            </w:tcBorders>
            <w:shd w:val="clear" w:color="auto" w:fill="auto"/>
            <w:noWrap/>
            <w:hideMark/>
          </w:tcPr>
          <w:p w:rsidR="00DC323F" w:rsidRPr="00DC323F" w:rsidRDefault="00DC323F" w:rsidP="00DC323F">
            <w:pPr>
              <w:spacing w:after="0" w:line="240" w:lineRule="auto"/>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lastRenderedPageBreak/>
              <w:t>Sumber informasi</w:t>
            </w:r>
          </w:p>
        </w:tc>
        <w:tc>
          <w:tcPr>
            <w:tcW w:w="1791" w:type="dxa"/>
            <w:tcBorders>
              <w:top w:val="nil"/>
              <w:left w:val="nil"/>
              <w:bottom w:val="nil"/>
              <w:right w:val="nil"/>
            </w:tcBorders>
            <w:shd w:val="clear" w:color="auto" w:fill="auto"/>
            <w:noWrap/>
            <w:hideMark/>
          </w:tcPr>
          <w:p w:rsidR="00DC323F" w:rsidRPr="00DC323F" w:rsidRDefault="00DC323F" w:rsidP="00DC323F">
            <w:pPr>
              <w:spacing w:after="0" w:line="240" w:lineRule="auto"/>
              <w:rPr>
                <w:rFonts w:ascii="Times New Roman" w:eastAsia="Times New Roman" w:hAnsi="Times New Roman" w:cs="Times New Roman"/>
                <w:b/>
                <w:bCs/>
                <w:color w:val="000000"/>
                <w:sz w:val="20"/>
                <w:szCs w:val="20"/>
                <w:lang w:eastAsia="id-ID"/>
              </w:rPr>
            </w:pPr>
          </w:p>
        </w:tc>
        <w:tc>
          <w:tcPr>
            <w:tcW w:w="7027" w:type="dxa"/>
            <w:gridSpan w:val="5"/>
            <w:tcBorders>
              <w:top w:val="nil"/>
              <w:left w:val="nil"/>
              <w:bottom w:val="single" w:sz="4" w:space="0" w:color="auto"/>
              <w:right w:val="nil"/>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 Pemerintah (Kementrian &amp; Dinas Kehutanan, Kementrian &amp; Dinas Pertanian, BAPPENAS &amp; BAPPEDA), Organisasi Masyarakat Sipil, Organisasi Masyarakat Adat/Lokal</w:t>
            </w:r>
          </w:p>
        </w:tc>
      </w:tr>
      <w:tr w:rsidR="00DC323F" w:rsidRPr="00DC323F" w:rsidTr="00DC323F">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Kode</w:t>
            </w:r>
          </w:p>
        </w:tc>
        <w:tc>
          <w:tcPr>
            <w:tcW w:w="1211" w:type="dxa"/>
            <w:tcBorders>
              <w:top w:val="single" w:sz="4" w:space="0" w:color="auto"/>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Panduan Analisis Dokumen</w:t>
            </w:r>
          </w:p>
        </w:tc>
        <w:tc>
          <w:tcPr>
            <w:tcW w:w="1791" w:type="dxa"/>
            <w:tcBorders>
              <w:top w:val="single" w:sz="4" w:space="0" w:color="auto"/>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Pertanyaan Wawancara</w:t>
            </w:r>
          </w:p>
        </w:tc>
        <w:tc>
          <w:tcPr>
            <w:tcW w:w="1176"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Sumber Data</w:t>
            </w:r>
          </w:p>
        </w:tc>
        <w:tc>
          <w:tcPr>
            <w:tcW w:w="1634"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Ringkasan Dokumen</w:t>
            </w:r>
          </w:p>
        </w:tc>
        <w:tc>
          <w:tcPr>
            <w:tcW w:w="1262"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Kategori Data Dokumen</w:t>
            </w:r>
          </w:p>
        </w:tc>
        <w:tc>
          <w:tcPr>
            <w:tcW w:w="1573"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sz w:val="20"/>
                <w:szCs w:val="20"/>
                <w:lang w:eastAsia="id-ID"/>
              </w:rPr>
            </w:pPr>
            <w:r w:rsidRPr="00DC323F">
              <w:rPr>
                <w:rFonts w:ascii="Times New Roman" w:eastAsia="Times New Roman" w:hAnsi="Times New Roman" w:cs="Times New Roman"/>
                <w:b/>
                <w:bCs/>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sz w:val="20"/>
                <w:szCs w:val="20"/>
                <w:lang w:eastAsia="id-ID"/>
              </w:rPr>
            </w:pPr>
            <w:r w:rsidRPr="00DC323F">
              <w:rPr>
                <w:rFonts w:ascii="Times New Roman" w:eastAsia="Times New Roman" w:hAnsi="Times New Roman" w:cs="Times New Roman"/>
                <w:b/>
                <w:bCs/>
                <w:sz w:val="20"/>
                <w:szCs w:val="20"/>
                <w:lang w:eastAsia="id-ID"/>
              </w:rPr>
              <w:t>Kategori Data Wawancara</w:t>
            </w:r>
          </w:p>
        </w:tc>
      </w:tr>
      <w:tr w:rsidR="00DC323F" w:rsidRPr="00DC323F" w:rsidTr="00DC323F">
        <w:trPr>
          <w:trHeight w:val="1785"/>
        </w:trPr>
        <w:tc>
          <w:tcPr>
            <w:tcW w:w="856" w:type="dxa"/>
            <w:vMerge w:val="restart"/>
            <w:tcBorders>
              <w:top w:val="nil"/>
              <w:left w:val="single" w:sz="4" w:space="0" w:color="auto"/>
              <w:bottom w:val="single" w:sz="4" w:space="0" w:color="auto"/>
              <w:right w:val="single" w:sz="4" w:space="0" w:color="auto"/>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FVIb1</w:t>
            </w:r>
          </w:p>
        </w:tc>
        <w:tc>
          <w:tcPr>
            <w:tcW w:w="1211" w:type="dxa"/>
            <w:vMerge w:val="restart"/>
            <w:tcBorders>
              <w:top w:val="nil"/>
              <w:left w:val="single" w:sz="4" w:space="0" w:color="auto"/>
              <w:bottom w:val="single" w:sz="4" w:space="0" w:color="000000"/>
              <w:right w:val="single" w:sz="4" w:space="0" w:color="auto"/>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 </w:t>
            </w:r>
          </w:p>
        </w:tc>
        <w:tc>
          <w:tcPr>
            <w:tcW w:w="1791" w:type="dxa"/>
            <w:vMerge w:val="restart"/>
            <w:tcBorders>
              <w:top w:val="nil"/>
              <w:left w:val="single" w:sz="4" w:space="0" w:color="auto"/>
              <w:bottom w:val="single" w:sz="4" w:space="0" w:color="auto"/>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Bagaimana penerimaan Strate-gi REDD+ oleh para aktor?</w:t>
            </w:r>
          </w:p>
        </w:tc>
        <w:tc>
          <w:tcPr>
            <w:tcW w:w="1176"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Kehutanan</w:t>
            </w:r>
          </w:p>
        </w:tc>
        <w:tc>
          <w:tcPr>
            <w:tcW w:w="1634" w:type="dxa"/>
            <w:tcBorders>
              <w:top w:val="nil"/>
              <w:left w:val="nil"/>
              <w:bottom w:val="single" w:sz="4" w:space="0" w:color="auto"/>
              <w:right w:val="single" w:sz="4" w:space="0" w:color="auto"/>
            </w:tcBorders>
            <w:shd w:val="clear" w:color="000000" w:fill="000000"/>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Tidak ada dokumen terkait REDD+ sebab REDD+ baru mulai dicoba oleh Disbunhut bekerjasama dengan GIZ dan KFW</w:t>
            </w:r>
          </w:p>
        </w:tc>
        <w:tc>
          <w:tcPr>
            <w:tcW w:w="1262" w:type="dxa"/>
            <w:tcBorders>
              <w:top w:val="nil"/>
              <w:left w:val="nil"/>
              <w:bottom w:val="single" w:sz="4" w:space="0" w:color="auto"/>
              <w:right w:val="single" w:sz="4" w:space="0" w:color="auto"/>
            </w:tcBorders>
            <w:shd w:val="clear" w:color="000000" w:fill="000000"/>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Belum ada strategi daerah mengenai impelemantasi REDD+. Saat ini pemerintah daerah sedang melakukan ujicoba REDD+ bekerjasama dengan KFW dan GIZ, namun masih dalam tahap sosialisasi.</w:t>
            </w:r>
          </w:p>
        </w:tc>
        <w:tc>
          <w:tcPr>
            <w:tcW w:w="1382" w:type="dxa"/>
            <w:tcBorders>
              <w:top w:val="nil"/>
              <w:left w:val="nil"/>
              <w:bottom w:val="single" w:sz="4" w:space="0" w:color="auto"/>
              <w:right w:val="single" w:sz="4" w:space="0" w:color="auto"/>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1</w:t>
            </w:r>
          </w:p>
        </w:tc>
      </w:tr>
      <w:tr w:rsidR="00DC323F" w:rsidRPr="00DC323F" w:rsidTr="00DC323F">
        <w:trPr>
          <w:trHeight w:val="1020"/>
        </w:trPr>
        <w:tc>
          <w:tcPr>
            <w:tcW w:w="856" w:type="dxa"/>
            <w:vMerge/>
            <w:tcBorders>
              <w:top w:val="nil"/>
              <w:left w:val="single" w:sz="4" w:space="0" w:color="auto"/>
              <w:bottom w:val="single" w:sz="4" w:space="0" w:color="auto"/>
              <w:right w:val="single" w:sz="4" w:space="0" w:color="auto"/>
            </w:tcBorders>
            <w:vAlign w:val="center"/>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1211" w:type="dxa"/>
            <w:vMerge/>
            <w:tcBorders>
              <w:top w:val="nil"/>
              <w:left w:val="single" w:sz="4" w:space="0" w:color="auto"/>
              <w:bottom w:val="single" w:sz="4" w:space="0" w:color="000000"/>
              <w:right w:val="single" w:sz="4" w:space="0" w:color="auto"/>
            </w:tcBorders>
            <w:vAlign w:val="center"/>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Bappeda</w:t>
            </w:r>
          </w:p>
        </w:tc>
        <w:tc>
          <w:tcPr>
            <w:tcW w:w="1634" w:type="dxa"/>
            <w:tcBorders>
              <w:top w:val="nil"/>
              <w:left w:val="nil"/>
              <w:bottom w:val="single" w:sz="4" w:space="0" w:color="auto"/>
              <w:right w:val="single" w:sz="4" w:space="0" w:color="auto"/>
            </w:tcBorders>
            <w:shd w:val="clear" w:color="000000" w:fill="000000"/>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Tidak ada dokumen terkait REDD+ sebab REDD+ baru mulai dicoba oleh Disbunhut bekerjasama dengan GIZ dan KFW</w:t>
            </w:r>
          </w:p>
        </w:tc>
        <w:tc>
          <w:tcPr>
            <w:tcW w:w="1262" w:type="dxa"/>
            <w:tcBorders>
              <w:top w:val="nil"/>
              <w:left w:val="nil"/>
              <w:bottom w:val="single" w:sz="4" w:space="0" w:color="auto"/>
              <w:right w:val="single" w:sz="4" w:space="0" w:color="auto"/>
            </w:tcBorders>
            <w:shd w:val="clear" w:color="000000" w:fill="000000"/>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Belum ada strategi REDD+ di Kabupaten Kapuas Hulu</w:t>
            </w:r>
          </w:p>
        </w:tc>
        <w:tc>
          <w:tcPr>
            <w:tcW w:w="1382" w:type="dxa"/>
            <w:tcBorders>
              <w:top w:val="nil"/>
              <w:left w:val="nil"/>
              <w:bottom w:val="single" w:sz="4" w:space="0" w:color="auto"/>
              <w:right w:val="single" w:sz="4" w:space="0" w:color="auto"/>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1</w:t>
            </w:r>
          </w:p>
        </w:tc>
      </w:tr>
      <w:tr w:rsidR="00DC323F" w:rsidRPr="00DC323F" w:rsidTr="00DC323F">
        <w:trPr>
          <w:trHeight w:val="1020"/>
        </w:trPr>
        <w:tc>
          <w:tcPr>
            <w:tcW w:w="856" w:type="dxa"/>
            <w:vMerge/>
            <w:tcBorders>
              <w:top w:val="nil"/>
              <w:left w:val="single" w:sz="4" w:space="0" w:color="auto"/>
              <w:bottom w:val="single" w:sz="4" w:space="0" w:color="auto"/>
              <w:right w:val="single" w:sz="4" w:space="0" w:color="auto"/>
            </w:tcBorders>
            <w:vAlign w:val="center"/>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1211" w:type="dxa"/>
            <w:vMerge/>
            <w:tcBorders>
              <w:top w:val="nil"/>
              <w:left w:val="single" w:sz="4" w:space="0" w:color="auto"/>
              <w:bottom w:val="single" w:sz="4" w:space="0" w:color="000000"/>
              <w:right w:val="single" w:sz="4" w:space="0" w:color="auto"/>
            </w:tcBorders>
            <w:vAlign w:val="center"/>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LSM</w:t>
            </w:r>
          </w:p>
        </w:tc>
        <w:tc>
          <w:tcPr>
            <w:tcW w:w="1634" w:type="dxa"/>
            <w:tcBorders>
              <w:top w:val="nil"/>
              <w:left w:val="nil"/>
              <w:bottom w:val="single" w:sz="4" w:space="0" w:color="auto"/>
              <w:right w:val="single" w:sz="4" w:space="0" w:color="auto"/>
            </w:tcBorders>
            <w:shd w:val="clear" w:color="000000" w:fill="000000"/>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Tidak ada dokumen terkait REDD+ sebab REDD+ baru mulai dicoba oleh Disbunhut bekerjasama dengan GIZ dan KFW</w:t>
            </w:r>
          </w:p>
        </w:tc>
        <w:tc>
          <w:tcPr>
            <w:tcW w:w="1262" w:type="dxa"/>
            <w:tcBorders>
              <w:top w:val="nil"/>
              <w:left w:val="nil"/>
              <w:bottom w:val="single" w:sz="4" w:space="0" w:color="auto"/>
              <w:right w:val="single" w:sz="4" w:space="0" w:color="auto"/>
            </w:tcBorders>
            <w:shd w:val="clear" w:color="000000" w:fill="000000"/>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Masih belum ada stratedi REDD+ di Kapuas Hulu</w:t>
            </w:r>
          </w:p>
        </w:tc>
        <w:tc>
          <w:tcPr>
            <w:tcW w:w="1382" w:type="dxa"/>
            <w:tcBorders>
              <w:top w:val="nil"/>
              <w:left w:val="nil"/>
              <w:bottom w:val="single" w:sz="4" w:space="0" w:color="auto"/>
              <w:right w:val="single" w:sz="4" w:space="0" w:color="auto"/>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1</w:t>
            </w:r>
          </w:p>
        </w:tc>
      </w:tr>
      <w:tr w:rsidR="00DC323F" w:rsidRPr="00DC323F" w:rsidTr="00DC323F">
        <w:trPr>
          <w:trHeight w:val="1020"/>
        </w:trPr>
        <w:tc>
          <w:tcPr>
            <w:tcW w:w="856" w:type="dxa"/>
            <w:vMerge/>
            <w:tcBorders>
              <w:top w:val="nil"/>
              <w:left w:val="single" w:sz="4" w:space="0" w:color="auto"/>
              <w:bottom w:val="single" w:sz="4" w:space="0" w:color="auto"/>
              <w:right w:val="single" w:sz="4" w:space="0" w:color="auto"/>
            </w:tcBorders>
            <w:vAlign w:val="center"/>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1211" w:type="dxa"/>
            <w:vMerge/>
            <w:tcBorders>
              <w:top w:val="nil"/>
              <w:left w:val="single" w:sz="4" w:space="0" w:color="auto"/>
              <w:bottom w:val="single" w:sz="4" w:space="0" w:color="000000"/>
              <w:right w:val="single" w:sz="4" w:space="0" w:color="auto"/>
            </w:tcBorders>
            <w:vAlign w:val="center"/>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Organisasi Masyarakat Adat Lokal</w:t>
            </w:r>
          </w:p>
        </w:tc>
        <w:tc>
          <w:tcPr>
            <w:tcW w:w="1634" w:type="dxa"/>
            <w:tcBorders>
              <w:top w:val="nil"/>
              <w:left w:val="nil"/>
              <w:bottom w:val="single" w:sz="4" w:space="0" w:color="auto"/>
              <w:right w:val="single" w:sz="4" w:space="0" w:color="auto"/>
            </w:tcBorders>
            <w:shd w:val="clear" w:color="000000" w:fill="000000"/>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Tidak ada dokumen terkait REDD+ sebab REDD+ baru mulai dicoba oleh Disbunhut bekerjasama dengan GIZ dan KFW</w:t>
            </w:r>
          </w:p>
        </w:tc>
        <w:tc>
          <w:tcPr>
            <w:tcW w:w="1262" w:type="dxa"/>
            <w:tcBorders>
              <w:top w:val="nil"/>
              <w:left w:val="nil"/>
              <w:bottom w:val="single" w:sz="4" w:space="0" w:color="auto"/>
              <w:right w:val="single" w:sz="4" w:space="0" w:color="auto"/>
            </w:tcBorders>
            <w:shd w:val="clear" w:color="000000" w:fill="000000"/>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Belum ada strategi REDD+</w:t>
            </w:r>
          </w:p>
        </w:tc>
        <w:tc>
          <w:tcPr>
            <w:tcW w:w="1382" w:type="dxa"/>
            <w:tcBorders>
              <w:top w:val="nil"/>
              <w:left w:val="nil"/>
              <w:bottom w:val="single" w:sz="4" w:space="0" w:color="auto"/>
              <w:right w:val="single" w:sz="4" w:space="0" w:color="auto"/>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1</w:t>
            </w:r>
          </w:p>
        </w:tc>
      </w:tr>
      <w:tr w:rsidR="00DC323F" w:rsidRPr="00DC323F" w:rsidTr="00DC323F">
        <w:trPr>
          <w:trHeight w:val="1020"/>
        </w:trPr>
        <w:tc>
          <w:tcPr>
            <w:tcW w:w="856" w:type="dxa"/>
            <w:vMerge w:val="restart"/>
            <w:tcBorders>
              <w:top w:val="nil"/>
              <w:left w:val="single" w:sz="4" w:space="0" w:color="auto"/>
              <w:bottom w:val="single" w:sz="4" w:space="0" w:color="auto"/>
              <w:right w:val="single" w:sz="4" w:space="0" w:color="auto"/>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FVIb2</w:t>
            </w:r>
          </w:p>
        </w:tc>
        <w:tc>
          <w:tcPr>
            <w:tcW w:w="1211" w:type="dxa"/>
            <w:vMerge/>
            <w:tcBorders>
              <w:top w:val="nil"/>
              <w:left w:val="single" w:sz="4" w:space="0" w:color="auto"/>
              <w:bottom w:val="single" w:sz="4" w:space="0" w:color="000000"/>
              <w:right w:val="single" w:sz="4" w:space="0" w:color="auto"/>
            </w:tcBorders>
            <w:vAlign w:val="center"/>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1791" w:type="dxa"/>
            <w:vMerge w:val="restart"/>
            <w:tcBorders>
              <w:top w:val="nil"/>
              <w:left w:val="single" w:sz="4" w:space="0" w:color="auto"/>
              <w:bottom w:val="single" w:sz="4" w:space="0" w:color="auto"/>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Apakah Kelembagaan REDD+ sudah memadai?</w:t>
            </w:r>
          </w:p>
        </w:tc>
        <w:tc>
          <w:tcPr>
            <w:tcW w:w="1176"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Kehutanan</w:t>
            </w:r>
          </w:p>
        </w:tc>
        <w:tc>
          <w:tcPr>
            <w:tcW w:w="1634" w:type="dxa"/>
            <w:tcBorders>
              <w:top w:val="nil"/>
              <w:left w:val="nil"/>
              <w:bottom w:val="single" w:sz="4" w:space="0" w:color="auto"/>
              <w:right w:val="single" w:sz="4" w:space="0" w:color="auto"/>
            </w:tcBorders>
            <w:shd w:val="clear" w:color="000000" w:fill="000000"/>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Tidak ada dokumen terkait REDD+ sebab REDD+ baru mulai dicoba oleh Disbunhut bekerjasama dengan GIZ dan KFW</w:t>
            </w:r>
          </w:p>
        </w:tc>
        <w:tc>
          <w:tcPr>
            <w:tcW w:w="1262" w:type="dxa"/>
            <w:tcBorders>
              <w:top w:val="nil"/>
              <w:left w:val="nil"/>
              <w:bottom w:val="single" w:sz="4" w:space="0" w:color="auto"/>
              <w:right w:val="single" w:sz="4" w:space="0" w:color="auto"/>
            </w:tcBorders>
            <w:shd w:val="clear" w:color="000000" w:fill="000000"/>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auto" w:fill="auto"/>
            <w:noWrap/>
            <w:hideMark/>
          </w:tcPr>
          <w:p w:rsidR="00DC323F" w:rsidRPr="00DC323F" w:rsidRDefault="00DC323F" w:rsidP="00DC323F">
            <w:pPr>
              <w:spacing w:after="0" w:line="240" w:lineRule="auto"/>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Belum ada kelembagaan REDD+</w:t>
            </w:r>
          </w:p>
        </w:tc>
        <w:tc>
          <w:tcPr>
            <w:tcW w:w="1382" w:type="dxa"/>
            <w:tcBorders>
              <w:top w:val="nil"/>
              <w:left w:val="nil"/>
              <w:bottom w:val="single" w:sz="4" w:space="0" w:color="auto"/>
              <w:right w:val="single" w:sz="4" w:space="0" w:color="auto"/>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1</w:t>
            </w:r>
          </w:p>
        </w:tc>
      </w:tr>
      <w:tr w:rsidR="00DC323F" w:rsidRPr="00DC323F" w:rsidTr="00DC323F">
        <w:trPr>
          <w:trHeight w:val="1020"/>
        </w:trPr>
        <w:tc>
          <w:tcPr>
            <w:tcW w:w="856" w:type="dxa"/>
            <w:vMerge/>
            <w:tcBorders>
              <w:top w:val="nil"/>
              <w:left w:val="single" w:sz="4" w:space="0" w:color="auto"/>
              <w:bottom w:val="single" w:sz="4" w:space="0" w:color="auto"/>
              <w:right w:val="single" w:sz="4" w:space="0" w:color="auto"/>
            </w:tcBorders>
            <w:vAlign w:val="center"/>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1211" w:type="dxa"/>
            <w:vMerge/>
            <w:tcBorders>
              <w:top w:val="nil"/>
              <w:left w:val="single" w:sz="4" w:space="0" w:color="auto"/>
              <w:bottom w:val="single" w:sz="4" w:space="0" w:color="000000"/>
              <w:right w:val="single" w:sz="4" w:space="0" w:color="auto"/>
            </w:tcBorders>
            <w:vAlign w:val="center"/>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Bappeda</w:t>
            </w:r>
          </w:p>
        </w:tc>
        <w:tc>
          <w:tcPr>
            <w:tcW w:w="1634" w:type="dxa"/>
            <w:tcBorders>
              <w:top w:val="nil"/>
              <w:left w:val="nil"/>
              <w:bottom w:val="single" w:sz="4" w:space="0" w:color="auto"/>
              <w:right w:val="single" w:sz="4" w:space="0" w:color="auto"/>
            </w:tcBorders>
            <w:shd w:val="clear" w:color="000000" w:fill="000000"/>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 xml:space="preserve">Tidak ada dokumen terkait REDD+ sebab REDD+ baru </w:t>
            </w:r>
            <w:r w:rsidRPr="00DC323F">
              <w:rPr>
                <w:rFonts w:ascii="Times New Roman" w:eastAsia="Times New Roman" w:hAnsi="Times New Roman" w:cs="Times New Roman"/>
                <w:color w:val="000000"/>
                <w:sz w:val="20"/>
                <w:szCs w:val="20"/>
                <w:lang w:eastAsia="id-ID"/>
              </w:rPr>
              <w:lastRenderedPageBreak/>
              <w:t>mulai dicoba oleh Disbunhut bekerjasama dengan GIZ dan KFW</w:t>
            </w:r>
          </w:p>
        </w:tc>
        <w:tc>
          <w:tcPr>
            <w:tcW w:w="1262" w:type="dxa"/>
            <w:tcBorders>
              <w:top w:val="nil"/>
              <w:left w:val="nil"/>
              <w:bottom w:val="single" w:sz="4" w:space="0" w:color="auto"/>
              <w:right w:val="single" w:sz="4" w:space="0" w:color="auto"/>
            </w:tcBorders>
            <w:shd w:val="clear" w:color="000000" w:fill="000000"/>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lastRenderedPageBreak/>
              <w:t>1</w:t>
            </w:r>
          </w:p>
        </w:tc>
        <w:tc>
          <w:tcPr>
            <w:tcW w:w="1573"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 xml:space="preserve">Belum ada Kelembagaan REDD+ di Kabupaten </w:t>
            </w:r>
            <w:r w:rsidRPr="00DC323F">
              <w:rPr>
                <w:rFonts w:ascii="Times New Roman" w:eastAsia="Times New Roman" w:hAnsi="Times New Roman" w:cs="Times New Roman"/>
                <w:sz w:val="20"/>
                <w:szCs w:val="20"/>
                <w:lang w:eastAsia="id-ID"/>
              </w:rPr>
              <w:lastRenderedPageBreak/>
              <w:t xml:space="preserve">Kapuas Hulu. </w:t>
            </w:r>
          </w:p>
        </w:tc>
        <w:tc>
          <w:tcPr>
            <w:tcW w:w="1382" w:type="dxa"/>
            <w:tcBorders>
              <w:top w:val="nil"/>
              <w:left w:val="nil"/>
              <w:bottom w:val="single" w:sz="4" w:space="0" w:color="auto"/>
              <w:right w:val="single" w:sz="4" w:space="0" w:color="auto"/>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lastRenderedPageBreak/>
              <w:t>1</w:t>
            </w:r>
          </w:p>
        </w:tc>
      </w:tr>
      <w:tr w:rsidR="00DC323F" w:rsidRPr="00DC323F" w:rsidTr="00DC323F">
        <w:trPr>
          <w:trHeight w:val="1020"/>
        </w:trPr>
        <w:tc>
          <w:tcPr>
            <w:tcW w:w="856" w:type="dxa"/>
            <w:vMerge/>
            <w:tcBorders>
              <w:top w:val="nil"/>
              <w:left w:val="single" w:sz="4" w:space="0" w:color="auto"/>
              <w:bottom w:val="single" w:sz="4" w:space="0" w:color="auto"/>
              <w:right w:val="single" w:sz="4" w:space="0" w:color="auto"/>
            </w:tcBorders>
            <w:vAlign w:val="center"/>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1211" w:type="dxa"/>
            <w:vMerge/>
            <w:tcBorders>
              <w:top w:val="nil"/>
              <w:left w:val="single" w:sz="4" w:space="0" w:color="auto"/>
              <w:bottom w:val="single" w:sz="4" w:space="0" w:color="000000"/>
              <w:right w:val="single" w:sz="4" w:space="0" w:color="auto"/>
            </w:tcBorders>
            <w:vAlign w:val="center"/>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LSM</w:t>
            </w:r>
          </w:p>
        </w:tc>
        <w:tc>
          <w:tcPr>
            <w:tcW w:w="1634" w:type="dxa"/>
            <w:tcBorders>
              <w:top w:val="nil"/>
              <w:left w:val="nil"/>
              <w:bottom w:val="single" w:sz="4" w:space="0" w:color="auto"/>
              <w:right w:val="single" w:sz="4" w:space="0" w:color="auto"/>
            </w:tcBorders>
            <w:shd w:val="clear" w:color="000000" w:fill="000000"/>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Tidak ada dokumen terkait REDD+ sebab REDD+ baru mulai dicoba oleh Disbunhut bekerjasama dengan GIZ dan KFW</w:t>
            </w:r>
          </w:p>
        </w:tc>
        <w:tc>
          <w:tcPr>
            <w:tcW w:w="1262" w:type="dxa"/>
            <w:tcBorders>
              <w:top w:val="nil"/>
              <w:left w:val="nil"/>
              <w:bottom w:val="single" w:sz="4" w:space="0" w:color="auto"/>
              <w:right w:val="single" w:sz="4" w:space="0" w:color="auto"/>
            </w:tcBorders>
            <w:shd w:val="clear" w:color="000000" w:fill="000000"/>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Masih belum ada lembaga REDD+ di Kapuas Hulu</w:t>
            </w:r>
          </w:p>
        </w:tc>
        <w:tc>
          <w:tcPr>
            <w:tcW w:w="1382" w:type="dxa"/>
            <w:tcBorders>
              <w:top w:val="nil"/>
              <w:left w:val="nil"/>
              <w:bottom w:val="single" w:sz="4" w:space="0" w:color="auto"/>
              <w:right w:val="single" w:sz="4" w:space="0" w:color="auto"/>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1</w:t>
            </w:r>
          </w:p>
        </w:tc>
      </w:tr>
      <w:tr w:rsidR="00DC323F" w:rsidRPr="00DC323F" w:rsidTr="00DC323F">
        <w:trPr>
          <w:trHeight w:val="1020"/>
        </w:trPr>
        <w:tc>
          <w:tcPr>
            <w:tcW w:w="856" w:type="dxa"/>
            <w:vMerge/>
            <w:tcBorders>
              <w:top w:val="nil"/>
              <w:left w:val="single" w:sz="4" w:space="0" w:color="auto"/>
              <w:bottom w:val="single" w:sz="4" w:space="0" w:color="auto"/>
              <w:right w:val="single" w:sz="4" w:space="0" w:color="auto"/>
            </w:tcBorders>
            <w:vAlign w:val="center"/>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1211" w:type="dxa"/>
            <w:vMerge/>
            <w:tcBorders>
              <w:top w:val="nil"/>
              <w:left w:val="single" w:sz="4" w:space="0" w:color="auto"/>
              <w:bottom w:val="single" w:sz="4" w:space="0" w:color="000000"/>
              <w:right w:val="single" w:sz="4" w:space="0" w:color="auto"/>
            </w:tcBorders>
            <w:vAlign w:val="center"/>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Organisasi Masyarakat Adat Lokal</w:t>
            </w:r>
          </w:p>
        </w:tc>
        <w:tc>
          <w:tcPr>
            <w:tcW w:w="1634" w:type="dxa"/>
            <w:tcBorders>
              <w:top w:val="nil"/>
              <w:left w:val="nil"/>
              <w:bottom w:val="single" w:sz="4" w:space="0" w:color="auto"/>
              <w:right w:val="single" w:sz="4" w:space="0" w:color="auto"/>
            </w:tcBorders>
            <w:shd w:val="clear" w:color="000000" w:fill="000000"/>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Tidak ada dokumen terkait REDD+ sebab REDD+ baru mulai dicoba oleh Disbunhut bekerjasama dengan GIZ dan KFW</w:t>
            </w:r>
          </w:p>
        </w:tc>
        <w:tc>
          <w:tcPr>
            <w:tcW w:w="1262" w:type="dxa"/>
            <w:tcBorders>
              <w:top w:val="nil"/>
              <w:left w:val="nil"/>
              <w:bottom w:val="single" w:sz="4" w:space="0" w:color="auto"/>
              <w:right w:val="single" w:sz="4" w:space="0" w:color="auto"/>
            </w:tcBorders>
            <w:shd w:val="clear" w:color="000000" w:fill="000000"/>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Belum ada kelembagaan REDD+</w:t>
            </w:r>
          </w:p>
        </w:tc>
        <w:tc>
          <w:tcPr>
            <w:tcW w:w="1382" w:type="dxa"/>
            <w:tcBorders>
              <w:top w:val="nil"/>
              <w:left w:val="nil"/>
              <w:bottom w:val="single" w:sz="4" w:space="0" w:color="auto"/>
              <w:right w:val="single" w:sz="4" w:space="0" w:color="auto"/>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1</w:t>
            </w:r>
          </w:p>
        </w:tc>
      </w:tr>
      <w:tr w:rsidR="00DC323F" w:rsidRPr="00DC323F" w:rsidTr="00DC323F">
        <w:trPr>
          <w:trHeight w:val="1020"/>
        </w:trPr>
        <w:tc>
          <w:tcPr>
            <w:tcW w:w="856" w:type="dxa"/>
            <w:vMerge w:val="restart"/>
            <w:tcBorders>
              <w:top w:val="nil"/>
              <w:left w:val="single" w:sz="4" w:space="0" w:color="auto"/>
              <w:bottom w:val="single" w:sz="4" w:space="0" w:color="auto"/>
              <w:right w:val="single" w:sz="4" w:space="0" w:color="auto"/>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FVIb3</w:t>
            </w:r>
          </w:p>
        </w:tc>
        <w:tc>
          <w:tcPr>
            <w:tcW w:w="1211" w:type="dxa"/>
            <w:vMerge/>
            <w:tcBorders>
              <w:top w:val="nil"/>
              <w:left w:val="single" w:sz="4" w:space="0" w:color="auto"/>
              <w:bottom w:val="single" w:sz="4" w:space="0" w:color="000000"/>
              <w:right w:val="single" w:sz="4" w:space="0" w:color="auto"/>
            </w:tcBorders>
            <w:vAlign w:val="center"/>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1791" w:type="dxa"/>
            <w:vMerge w:val="restart"/>
            <w:tcBorders>
              <w:top w:val="nil"/>
              <w:left w:val="single" w:sz="4" w:space="0" w:color="auto"/>
              <w:bottom w:val="single" w:sz="4" w:space="0" w:color="auto"/>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Apakah Kerangka Pengaman sudah memadai?</w:t>
            </w:r>
          </w:p>
        </w:tc>
        <w:tc>
          <w:tcPr>
            <w:tcW w:w="1176"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Kehutanan</w:t>
            </w:r>
          </w:p>
        </w:tc>
        <w:tc>
          <w:tcPr>
            <w:tcW w:w="1634" w:type="dxa"/>
            <w:tcBorders>
              <w:top w:val="nil"/>
              <w:left w:val="nil"/>
              <w:bottom w:val="single" w:sz="4" w:space="0" w:color="auto"/>
              <w:right w:val="single" w:sz="4" w:space="0" w:color="auto"/>
            </w:tcBorders>
            <w:shd w:val="clear" w:color="000000" w:fill="000000"/>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Tidak ada dokumen terkait REDD+ sebab REDD+ baru mulai dicoba oleh Disbunhut bekerjasama dengan GIZ dan KFW</w:t>
            </w:r>
          </w:p>
        </w:tc>
        <w:tc>
          <w:tcPr>
            <w:tcW w:w="1262" w:type="dxa"/>
            <w:tcBorders>
              <w:top w:val="nil"/>
              <w:left w:val="nil"/>
              <w:bottom w:val="single" w:sz="4" w:space="0" w:color="auto"/>
              <w:right w:val="single" w:sz="4" w:space="0" w:color="auto"/>
            </w:tcBorders>
            <w:shd w:val="clear" w:color="000000" w:fill="000000"/>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Belum ada kerangka pengaman REDD+. Saat ini sedang dirancang oleh Litbang Kemenhut.</w:t>
            </w:r>
          </w:p>
        </w:tc>
        <w:tc>
          <w:tcPr>
            <w:tcW w:w="1382" w:type="dxa"/>
            <w:tcBorders>
              <w:top w:val="nil"/>
              <w:left w:val="nil"/>
              <w:bottom w:val="single" w:sz="4" w:space="0" w:color="auto"/>
              <w:right w:val="single" w:sz="4" w:space="0" w:color="auto"/>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1</w:t>
            </w:r>
          </w:p>
        </w:tc>
      </w:tr>
      <w:tr w:rsidR="00DC323F" w:rsidRPr="00DC323F" w:rsidTr="00DC323F">
        <w:trPr>
          <w:trHeight w:val="1020"/>
        </w:trPr>
        <w:tc>
          <w:tcPr>
            <w:tcW w:w="856" w:type="dxa"/>
            <w:vMerge/>
            <w:tcBorders>
              <w:top w:val="nil"/>
              <w:left w:val="single" w:sz="4" w:space="0" w:color="auto"/>
              <w:bottom w:val="single" w:sz="4" w:space="0" w:color="auto"/>
              <w:right w:val="single" w:sz="4" w:space="0" w:color="auto"/>
            </w:tcBorders>
            <w:vAlign w:val="center"/>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1211" w:type="dxa"/>
            <w:vMerge/>
            <w:tcBorders>
              <w:top w:val="nil"/>
              <w:left w:val="single" w:sz="4" w:space="0" w:color="auto"/>
              <w:bottom w:val="single" w:sz="4" w:space="0" w:color="000000"/>
              <w:right w:val="single" w:sz="4" w:space="0" w:color="auto"/>
            </w:tcBorders>
            <w:vAlign w:val="center"/>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Bappeda</w:t>
            </w:r>
          </w:p>
        </w:tc>
        <w:tc>
          <w:tcPr>
            <w:tcW w:w="1634" w:type="dxa"/>
            <w:tcBorders>
              <w:top w:val="nil"/>
              <w:left w:val="nil"/>
              <w:bottom w:val="single" w:sz="4" w:space="0" w:color="auto"/>
              <w:right w:val="single" w:sz="4" w:space="0" w:color="auto"/>
            </w:tcBorders>
            <w:shd w:val="clear" w:color="000000" w:fill="000000"/>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Tidak ada dokumen terkait REDD+ sebab REDD+ baru mulai dicoba oleh Disbunhut bekerjasama dengan GIZ dan KFW</w:t>
            </w:r>
          </w:p>
        </w:tc>
        <w:tc>
          <w:tcPr>
            <w:tcW w:w="1262" w:type="dxa"/>
            <w:tcBorders>
              <w:top w:val="nil"/>
              <w:left w:val="nil"/>
              <w:bottom w:val="single" w:sz="4" w:space="0" w:color="auto"/>
              <w:right w:val="single" w:sz="4" w:space="0" w:color="auto"/>
            </w:tcBorders>
            <w:shd w:val="clear" w:color="000000" w:fill="000000"/>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Belum ada kerangka pengaman REDD+ di kabupaten Kapuas Hulu</w:t>
            </w:r>
          </w:p>
        </w:tc>
        <w:tc>
          <w:tcPr>
            <w:tcW w:w="1382" w:type="dxa"/>
            <w:tcBorders>
              <w:top w:val="nil"/>
              <w:left w:val="nil"/>
              <w:bottom w:val="single" w:sz="4" w:space="0" w:color="auto"/>
              <w:right w:val="single" w:sz="4" w:space="0" w:color="auto"/>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1</w:t>
            </w:r>
          </w:p>
        </w:tc>
      </w:tr>
      <w:tr w:rsidR="00DC323F" w:rsidRPr="00DC323F" w:rsidTr="00DC323F">
        <w:trPr>
          <w:trHeight w:val="1020"/>
        </w:trPr>
        <w:tc>
          <w:tcPr>
            <w:tcW w:w="856" w:type="dxa"/>
            <w:vMerge/>
            <w:tcBorders>
              <w:top w:val="nil"/>
              <w:left w:val="single" w:sz="4" w:space="0" w:color="auto"/>
              <w:bottom w:val="single" w:sz="4" w:space="0" w:color="auto"/>
              <w:right w:val="single" w:sz="4" w:space="0" w:color="auto"/>
            </w:tcBorders>
            <w:vAlign w:val="center"/>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1211" w:type="dxa"/>
            <w:vMerge/>
            <w:tcBorders>
              <w:top w:val="nil"/>
              <w:left w:val="single" w:sz="4" w:space="0" w:color="auto"/>
              <w:bottom w:val="single" w:sz="4" w:space="0" w:color="000000"/>
              <w:right w:val="single" w:sz="4" w:space="0" w:color="auto"/>
            </w:tcBorders>
            <w:vAlign w:val="center"/>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LSM</w:t>
            </w:r>
          </w:p>
        </w:tc>
        <w:tc>
          <w:tcPr>
            <w:tcW w:w="1634" w:type="dxa"/>
            <w:tcBorders>
              <w:top w:val="nil"/>
              <w:left w:val="nil"/>
              <w:bottom w:val="single" w:sz="4" w:space="0" w:color="auto"/>
              <w:right w:val="single" w:sz="4" w:space="0" w:color="auto"/>
            </w:tcBorders>
            <w:shd w:val="clear" w:color="000000" w:fill="000000"/>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Tidak ada dokumen terkait REDD+ sebab REDD+ baru mulai dicoba oleh Disbunhut bekerjasama dengan GIZ dan KFW</w:t>
            </w:r>
          </w:p>
        </w:tc>
        <w:tc>
          <w:tcPr>
            <w:tcW w:w="1262" w:type="dxa"/>
            <w:tcBorders>
              <w:top w:val="nil"/>
              <w:left w:val="nil"/>
              <w:bottom w:val="single" w:sz="4" w:space="0" w:color="auto"/>
              <w:right w:val="single" w:sz="4" w:space="0" w:color="auto"/>
            </w:tcBorders>
            <w:shd w:val="clear" w:color="000000" w:fill="000000"/>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Masih belum ada kerangka pengaman REDD+ di Kapuas Hulu</w:t>
            </w:r>
          </w:p>
        </w:tc>
        <w:tc>
          <w:tcPr>
            <w:tcW w:w="1382" w:type="dxa"/>
            <w:tcBorders>
              <w:top w:val="nil"/>
              <w:left w:val="nil"/>
              <w:bottom w:val="single" w:sz="4" w:space="0" w:color="auto"/>
              <w:right w:val="single" w:sz="4" w:space="0" w:color="auto"/>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 </w:t>
            </w:r>
          </w:p>
        </w:tc>
      </w:tr>
      <w:tr w:rsidR="00DC323F" w:rsidRPr="00DC323F" w:rsidTr="00DC323F">
        <w:trPr>
          <w:trHeight w:val="1020"/>
        </w:trPr>
        <w:tc>
          <w:tcPr>
            <w:tcW w:w="856" w:type="dxa"/>
            <w:vMerge/>
            <w:tcBorders>
              <w:top w:val="nil"/>
              <w:left w:val="single" w:sz="4" w:space="0" w:color="auto"/>
              <w:bottom w:val="single" w:sz="4" w:space="0" w:color="auto"/>
              <w:right w:val="single" w:sz="4" w:space="0" w:color="auto"/>
            </w:tcBorders>
            <w:vAlign w:val="center"/>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1211" w:type="dxa"/>
            <w:vMerge/>
            <w:tcBorders>
              <w:top w:val="nil"/>
              <w:left w:val="single" w:sz="4" w:space="0" w:color="auto"/>
              <w:bottom w:val="single" w:sz="4" w:space="0" w:color="000000"/>
              <w:right w:val="single" w:sz="4" w:space="0" w:color="auto"/>
            </w:tcBorders>
            <w:vAlign w:val="center"/>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Organisasi Masyarakat Adat Lokal</w:t>
            </w:r>
          </w:p>
        </w:tc>
        <w:tc>
          <w:tcPr>
            <w:tcW w:w="1634" w:type="dxa"/>
            <w:tcBorders>
              <w:top w:val="nil"/>
              <w:left w:val="nil"/>
              <w:bottom w:val="single" w:sz="4" w:space="0" w:color="auto"/>
              <w:right w:val="single" w:sz="4" w:space="0" w:color="auto"/>
            </w:tcBorders>
            <w:shd w:val="clear" w:color="000000" w:fill="000000"/>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Tidak ada dokumen terkait REDD+ sebab REDD+ baru mulai dicoba oleh Disbunhut bekerjasama dengan GIZ dan KFW</w:t>
            </w:r>
          </w:p>
        </w:tc>
        <w:tc>
          <w:tcPr>
            <w:tcW w:w="1262" w:type="dxa"/>
            <w:tcBorders>
              <w:top w:val="nil"/>
              <w:left w:val="nil"/>
              <w:bottom w:val="single" w:sz="4" w:space="0" w:color="auto"/>
              <w:right w:val="single" w:sz="4" w:space="0" w:color="auto"/>
            </w:tcBorders>
            <w:shd w:val="clear" w:color="000000" w:fill="000000"/>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Belum ada kerangka pengaman REDD+</w:t>
            </w:r>
          </w:p>
        </w:tc>
        <w:tc>
          <w:tcPr>
            <w:tcW w:w="1382" w:type="dxa"/>
            <w:tcBorders>
              <w:top w:val="nil"/>
              <w:left w:val="nil"/>
              <w:bottom w:val="single" w:sz="4" w:space="0" w:color="auto"/>
              <w:right w:val="single" w:sz="4" w:space="0" w:color="auto"/>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1</w:t>
            </w:r>
          </w:p>
        </w:tc>
      </w:tr>
      <w:tr w:rsidR="00DC323F" w:rsidRPr="00DC323F" w:rsidTr="00DC323F">
        <w:trPr>
          <w:trHeight w:val="1020"/>
        </w:trPr>
        <w:tc>
          <w:tcPr>
            <w:tcW w:w="856" w:type="dxa"/>
            <w:vMerge w:val="restart"/>
            <w:tcBorders>
              <w:top w:val="nil"/>
              <w:left w:val="single" w:sz="4" w:space="0" w:color="auto"/>
              <w:bottom w:val="single" w:sz="4" w:space="0" w:color="auto"/>
              <w:right w:val="single" w:sz="4" w:space="0" w:color="auto"/>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lastRenderedPageBreak/>
              <w:t>FVIb4</w:t>
            </w:r>
          </w:p>
        </w:tc>
        <w:tc>
          <w:tcPr>
            <w:tcW w:w="1211" w:type="dxa"/>
            <w:vMerge/>
            <w:tcBorders>
              <w:top w:val="nil"/>
              <w:left w:val="single" w:sz="4" w:space="0" w:color="auto"/>
              <w:bottom w:val="single" w:sz="4" w:space="0" w:color="000000"/>
              <w:right w:val="single" w:sz="4" w:space="0" w:color="auto"/>
            </w:tcBorders>
            <w:vAlign w:val="center"/>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1791" w:type="dxa"/>
            <w:vMerge w:val="restart"/>
            <w:tcBorders>
              <w:top w:val="nil"/>
              <w:left w:val="single" w:sz="4" w:space="0" w:color="auto"/>
              <w:bottom w:val="single" w:sz="4" w:space="0" w:color="auto"/>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Apakah (mekanisme) MRV sudah memadai?</w:t>
            </w:r>
          </w:p>
        </w:tc>
        <w:tc>
          <w:tcPr>
            <w:tcW w:w="1176"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Kehutanan</w:t>
            </w:r>
          </w:p>
        </w:tc>
        <w:tc>
          <w:tcPr>
            <w:tcW w:w="1634" w:type="dxa"/>
            <w:tcBorders>
              <w:top w:val="nil"/>
              <w:left w:val="nil"/>
              <w:bottom w:val="single" w:sz="4" w:space="0" w:color="auto"/>
              <w:right w:val="single" w:sz="4" w:space="0" w:color="auto"/>
            </w:tcBorders>
            <w:shd w:val="clear" w:color="000000" w:fill="000000"/>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Tidak ada dokumen terkait REDD+ sebab REDD+ baru mulai dicoba oleh Disbunhut bekerjasama dengan GIZ dan KFW</w:t>
            </w:r>
          </w:p>
        </w:tc>
        <w:tc>
          <w:tcPr>
            <w:tcW w:w="1262" w:type="dxa"/>
            <w:tcBorders>
              <w:top w:val="nil"/>
              <w:left w:val="nil"/>
              <w:bottom w:val="single" w:sz="4" w:space="0" w:color="auto"/>
              <w:right w:val="single" w:sz="4" w:space="0" w:color="auto"/>
            </w:tcBorders>
            <w:shd w:val="clear" w:color="000000" w:fill="000000"/>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Belum ada mekanisme MRV REDD+. Saat ini sedang disusun oleh GIZ.</w:t>
            </w:r>
          </w:p>
        </w:tc>
        <w:tc>
          <w:tcPr>
            <w:tcW w:w="1382" w:type="dxa"/>
            <w:tcBorders>
              <w:top w:val="nil"/>
              <w:left w:val="nil"/>
              <w:bottom w:val="single" w:sz="4" w:space="0" w:color="auto"/>
              <w:right w:val="single" w:sz="4" w:space="0" w:color="auto"/>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 </w:t>
            </w:r>
          </w:p>
        </w:tc>
      </w:tr>
      <w:tr w:rsidR="00DC323F" w:rsidRPr="00DC323F" w:rsidTr="00DC323F">
        <w:trPr>
          <w:trHeight w:val="1020"/>
        </w:trPr>
        <w:tc>
          <w:tcPr>
            <w:tcW w:w="856" w:type="dxa"/>
            <w:vMerge/>
            <w:tcBorders>
              <w:top w:val="nil"/>
              <w:left w:val="single" w:sz="4" w:space="0" w:color="auto"/>
              <w:bottom w:val="single" w:sz="4" w:space="0" w:color="auto"/>
              <w:right w:val="single" w:sz="4" w:space="0" w:color="auto"/>
            </w:tcBorders>
            <w:vAlign w:val="center"/>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1211" w:type="dxa"/>
            <w:vMerge/>
            <w:tcBorders>
              <w:top w:val="nil"/>
              <w:left w:val="single" w:sz="4" w:space="0" w:color="auto"/>
              <w:bottom w:val="single" w:sz="4" w:space="0" w:color="000000"/>
              <w:right w:val="single" w:sz="4" w:space="0" w:color="auto"/>
            </w:tcBorders>
            <w:vAlign w:val="center"/>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Bappeda</w:t>
            </w:r>
          </w:p>
        </w:tc>
        <w:tc>
          <w:tcPr>
            <w:tcW w:w="1634" w:type="dxa"/>
            <w:tcBorders>
              <w:top w:val="nil"/>
              <w:left w:val="nil"/>
              <w:bottom w:val="single" w:sz="4" w:space="0" w:color="auto"/>
              <w:right w:val="single" w:sz="4" w:space="0" w:color="auto"/>
            </w:tcBorders>
            <w:shd w:val="clear" w:color="000000" w:fill="000000"/>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Tidak ada dokumen terkait REDD+ sebab REDD+ baru mulai dicoba oleh Disbunhut bekerjasama dengan GIZ dan KFW</w:t>
            </w:r>
          </w:p>
        </w:tc>
        <w:tc>
          <w:tcPr>
            <w:tcW w:w="1262" w:type="dxa"/>
            <w:tcBorders>
              <w:top w:val="nil"/>
              <w:left w:val="nil"/>
              <w:bottom w:val="single" w:sz="4" w:space="0" w:color="auto"/>
              <w:right w:val="single" w:sz="4" w:space="0" w:color="auto"/>
            </w:tcBorders>
            <w:shd w:val="clear" w:color="000000" w:fill="000000"/>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Belum ada mekanisme MRV terkait REDD+ di Kabupaten Kapuas Hulu.</w:t>
            </w:r>
          </w:p>
        </w:tc>
        <w:tc>
          <w:tcPr>
            <w:tcW w:w="1382" w:type="dxa"/>
            <w:tcBorders>
              <w:top w:val="nil"/>
              <w:left w:val="nil"/>
              <w:bottom w:val="single" w:sz="4" w:space="0" w:color="auto"/>
              <w:right w:val="single" w:sz="4" w:space="0" w:color="auto"/>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1</w:t>
            </w:r>
          </w:p>
        </w:tc>
      </w:tr>
      <w:tr w:rsidR="00DC323F" w:rsidRPr="00DC323F" w:rsidTr="00DC323F">
        <w:trPr>
          <w:trHeight w:val="1020"/>
        </w:trPr>
        <w:tc>
          <w:tcPr>
            <w:tcW w:w="856" w:type="dxa"/>
            <w:vMerge/>
            <w:tcBorders>
              <w:top w:val="nil"/>
              <w:left w:val="single" w:sz="4" w:space="0" w:color="auto"/>
              <w:bottom w:val="single" w:sz="4" w:space="0" w:color="auto"/>
              <w:right w:val="single" w:sz="4" w:space="0" w:color="auto"/>
            </w:tcBorders>
            <w:vAlign w:val="center"/>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1211" w:type="dxa"/>
            <w:vMerge/>
            <w:tcBorders>
              <w:top w:val="nil"/>
              <w:left w:val="single" w:sz="4" w:space="0" w:color="auto"/>
              <w:bottom w:val="single" w:sz="4" w:space="0" w:color="000000"/>
              <w:right w:val="single" w:sz="4" w:space="0" w:color="auto"/>
            </w:tcBorders>
            <w:vAlign w:val="center"/>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LSM</w:t>
            </w:r>
          </w:p>
        </w:tc>
        <w:tc>
          <w:tcPr>
            <w:tcW w:w="1634" w:type="dxa"/>
            <w:tcBorders>
              <w:top w:val="nil"/>
              <w:left w:val="nil"/>
              <w:bottom w:val="single" w:sz="4" w:space="0" w:color="auto"/>
              <w:right w:val="single" w:sz="4" w:space="0" w:color="auto"/>
            </w:tcBorders>
            <w:shd w:val="clear" w:color="000000" w:fill="000000"/>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Tidak ada dokumen terkait REDD+ sebab REDD+ baru mulai dicoba oleh Disbunhut bekerjasama dengan GIZ dan KFW</w:t>
            </w:r>
          </w:p>
        </w:tc>
        <w:tc>
          <w:tcPr>
            <w:tcW w:w="1262" w:type="dxa"/>
            <w:tcBorders>
              <w:top w:val="nil"/>
              <w:left w:val="nil"/>
              <w:bottom w:val="single" w:sz="4" w:space="0" w:color="auto"/>
              <w:right w:val="single" w:sz="4" w:space="0" w:color="auto"/>
            </w:tcBorders>
            <w:shd w:val="clear" w:color="000000" w:fill="000000"/>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Masih belum ada mekanisme MRV terkait implementasi REDD+ di Kapuas Hulu</w:t>
            </w:r>
          </w:p>
        </w:tc>
        <w:tc>
          <w:tcPr>
            <w:tcW w:w="1382" w:type="dxa"/>
            <w:tcBorders>
              <w:top w:val="nil"/>
              <w:left w:val="nil"/>
              <w:bottom w:val="single" w:sz="4" w:space="0" w:color="auto"/>
              <w:right w:val="single" w:sz="4" w:space="0" w:color="auto"/>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1</w:t>
            </w:r>
          </w:p>
        </w:tc>
      </w:tr>
      <w:tr w:rsidR="00DC323F" w:rsidRPr="00DC323F" w:rsidTr="00DC323F">
        <w:trPr>
          <w:trHeight w:val="1020"/>
        </w:trPr>
        <w:tc>
          <w:tcPr>
            <w:tcW w:w="856" w:type="dxa"/>
            <w:vMerge/>
            <w:tcBorders>
              <w:top w:val="nil"/>
              <w:left w:val="single" w:sz="4" w:space="0" w:color="auto"/>
              <w:bottom w:val="single" w:sz="4" w:space="0" w:color="auto"/>
              <w:right w:val="single" w:sz="4" w:space="0" w:color="auto"/>
            </w:tcBorders>
            <w:vAlign w:val="center"/>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1211" w:type="dxa"/>
            <w:vMerge/>
            <w:tcBorders>
              <w:top w:val="nil"/>
              <w:left w:val="single" w:sz="4" w:space="0" w:color="auto"/>
              <w:bottom w:val="single" w:sz="4" w:space="0" w:color="000000"/>
              <w:right w:val="single" w:sz="4" w:space="0" w:color="auto"/>
            </w:tcBorders>
            <w:vAlign w:val="center"/>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Organisasi Masyarakat Adat Lokal</w:t>
            </w:r>
          </w:p>
        </w:tc>
        <w:tc>
          <w:tcPr>
            <w:tcW w:w="1634" w:type="dxa"/>
            <w:tcBorders>
              <w:top w:val="nil"/>
              <w:left w:val="nil"/>
              <w:bottom w:val="single" w:sz="4" w:space="0" w:color="auto"/>
              <w:right w:val="single" w:sz="4" w:space="0" w:color="auto"/>
            </w:tcBorders>
            <w:shd w:val="clear" w:color="000000" w:fill="000000"/>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Tidak ada dokumen terkait REDD+ sebab REDD+ baru mulai dicoba oleh Disbunhut bekerjasama dengan GIZ dan KFW</w:t>
            </w:r>
          </w:p>
        </w:tc>
        <w:tc>
          <w:tcPr>
            <w:tcW w:w="1262" w:type="dxa"/>
            <w:tcBorders>
              <w:top w:val="nil"/>
              <w:left w:val="nil"/>
              <w:bottom w:val="single" w:sz="4" w:space="0" w:color="auto"/>
              <w:right w:val="single" w:sz="4" w:space="0" w:color="auto"/>
            </w:tcBorders>
            <w:shd w:val="clear" w:color="000000" w:fill="000000"/>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Belum ada mekanisme MRV REDD+</w:t>
            </w:r>
          </w:p>
        </w:tc>
        <w:tc>
          <w:tcPr>
            <w:tcW w:w="1382" w:type="dxa"/>
            <w:tcBorders>
              <w:top w:val="nil"/>
              <w:left w:val="nil"/>
              <w:bottom w:val="single" w:sz="4" w:space="0" w:color="auto"/>
              <w:right w:val="single" w:sz="4" w:space="0" w:color="auto"/>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1</w:t>
            </w:r>
          </w:p>
        </w:tc>
      </w:tr>
      <w:tr w:rsidR="00DC323F" w:rsidRPr="00DC323F" w:rsidTr="00DC323F">
        <w:trPr>
          <w:trHeight w:val="255"/>
        </w:trPr>
        <w:tc>
          <w:tcPr>
            <w:tcW w:w="856" w:type="dxa"/>
            <w:tcBorders>
              <w:top w:val="nil"/>
              <w:left w:val="nil"/>
              <w:bottom w:val="nil"/>
              <w:right w:val="nil"/>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p>
        </w:tc>
        <w:tc>
          <w:tcPr>
            <w:tcW w:w="1211" w:type="dxa"/>
            <w:tcBorders>
              <w:top w:val="nil"/>
              <w:left w:val="nil"/>
              <w:bottom w:val="nil"/>
              <w:right w:val="nil"/>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p>
        </w:tc>
        <w:tc>
          <w:tcPr>
            <w:tcW w:w="1791" w:type="dxa"/>
            <w:tcBorders>
              <w:top w:val="nil"/>
              <w:left w:val="nil"/>
              <w:bottom w:val="nil"/>
              <w:right w:val="nil"/>
            </w:tcBorders>
            <w:shd w:val="clear" w:color="auto" w:fill="auto"/>
            <w:noWrap/>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p>
        </w:tc>
        <w:tc>
          <w:tcPr>
            <w:tcW w:w="1634" w:type="dxa"/>
            <w:tcBorders>
              <w:top w:val="nil"/>
              <w:left w:val="nil"/>
              <w:bottom w:val="nil"/>
              <w:right w:val="nil"/>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p>
        </w:tc>
        <w:tc>
          <w:tcPr>
            <w:tcW w:w="1262" w:type="dxa"/>
            <w:tcBorders>
              <w:top w:val="nil"/>
              <w:left w:val="nil"/>
              <w:bottom w:val="nil"/>
              <w:right w:val="nil"/>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p>
        </w:tc>
        <w:tc>
          <w:tcPr>
            <w:tcW w:w="1573" w:type="dxa"/>
            <w:tcBorders>
              <w:top w:val="nil"/>
              <w:left w:val="nil"/>
              <w:bottom w:val="nil"/>
              <w:right w:val="nil"/>
            </w:tcBorders>
            <w:shd w:val="clear" w:color="auto" w:fill="auto"/>
            <w:noWrap/>
            <w:hideMark/>
          </w:tcPr>
          <w:p w:rsidR="00DC323F" w:rsidRPr="00DC323F" w:rsidRDefault="00DC323F" w:rsidP="00DC323F">
            <w:pPr>
              <w:spacing w:after="0" w:line="240" w:lineRule="auto"/>
              <w:rPr>
                <w:rFonts w:ascii="Times New Roman" w:eastAsia="Times New Roman" w:hAnsi="Times New Roman" w:cs="Times New Roman"/>
                <w:sz w:val="20"/>
                <w:szCs w:val="20"/>
                <w:lang w:eastAsia="id-ID"/>
              </w:rPr>
            </w:pPr>
          </w:p>
        </w:tc>
        <w:tc>
          <w:tcPr>
            <w:tcW w:w="1382" w:type="dxa"/>
            <w:tcBorders>
              <w:top w:val="nil"/>
              <w:left w:val="nil"/>
              <w:bottom w:val="nil"/>
              <w:right w:val="nil"/>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sz w:val="20"/>
                <w:szCs w:val="20"/>
                <w:lang w:eastAsia="id-ID"/>
              </w:rPr>
            </w:pPr>
          </w:p>
        </w:tc>
      </w:tr>
      <w:tr w:rsidR="00DC323F" w:rsidRPr="00DC323F" w:rsidTr="00DC323F">
        <w:trPr>
          <w:trHeight w:val="300"/>
        </w:trPr>
        <w:tc>
          <w:tcPr>
            <w:tcW w:w="2067" w:type="dxa"/>
            <w:gridSpan w:val="2"/>
            <w:tcBorders>
              <w:top w:val="nil"/>
              <w:left w:val="nil"/>
              <w:bottom w:val="nil"/>
              <w:right w:val="nil"/>
            </w:tcBorders>
            <w:shd w:val="clear" w:color="auto" w:fill="auto"/>
            <w:noWrap/>
            <w:hideMark/>
          </w:tcPr>
          <w:p w:rsidR="00DC323F" w:rsidRPr="00DC323F" w:rsidRDefault="00DC323F" w:rsidP="00DC323F">
            <w:pPr>
              <w:spacing w:after="0" w:line="240" w:lineRule="auto"/>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Indikator</w:t>
            </w:r>
          </w:p>
        </w:tc>
        <w:tc>
          <w:tcPr>
            <w:tcW w:w="1791" w:type="dxa"/>
            <w:tcBorders>
              <w:top w:val="nil"/>
              <w:left w:val="nil"/>
              <w:bottom w:val="nil"/>
              <w:right w:val="nil"/>
            </w:tcBorders>
            <w:shd w:val="clear" w:color="auto" w:fill="auto"/>
            <w:noWrap/>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7027" w:type="dxa"/>
            <w:gridSpan w:val="5"/>
            <w:tcBorders>
              <w:top w:val="nil"/>
              <w:left w:val="nil"/>
              <w:bottom w:val="nil"/>
              <w:right w:val="nil"/>
            </w:tcBorders>
            <w:shd w:val="clear" w:color="auto" w:fill="auto"/>
            <w:hideMark/>
          </w:tcPr>
          <w:p w:rsidR="00DC323F" w:rsidRPr="00DC323F" w:rsidRDefault="00DC323F" w:rsidP="00DC323F">
            <w:pPr>
              <w:spacing w:after="240" w:line="240" w:lineRule="auto"/>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 c. Tingkat deforestasi di lokasi assesmen</w:t>
            </w:r>
          </w:p>
        </w:tc>
      </w:tr>
      <w:tr w:rsidR="00DC323F" w:rsidRPr="00DC323F" w:rsidTr="00DC323F">
        <w:trPr>
          <w:trHeight w:val="300"/>
        </w:trPr>
        <w:tc>
          <w:tcPr>
            <w:tcW w:w="2067" w:type="dxa"/>
            <w:gridSpan w:val="2"/>
            <w:tcBorders>
              <w:top w:val="nil"/>
              <w:left w:val="nil"/>
              <w:bottom w:val="nil"/>
              <w:right w:val="nil"/>
            </w:tcBorders>
            <w:shd w:val="clear" w:color="auto" w:fill="auto"/>
            <w:noWrap/>
            <w:hideMark/>
          </w:tcPr>
          <w:p w:rsidR="00DC323F" w:rsidRPr="00DC323F" w:rsidRDefault="00DC323F" w:rsidP="00DC323F">
            <w:pPr>
              <w:spacing w:after="0" w:line="240" w:lineRule="auto"/>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Sumber informasi</w:t>
            </w:r>
          </w:p>
        </w:tc>
        <w:tc>
          <w:tcPr>
            <w:tcW w:w="1791" w:type="dxa"/>
            <w:tcBorders>
              <w:top w:val="nil"/>
              <w:left w:val="nil"/>
              <w:bottom w:val="nil"/>
              <w:right w:val="nil"/>
            </w:tcBorders>
            <w:shd w:val="clear" w:color="auto" w:fill="auto"/>
            <w:noWrap/>
            <w:hideMark/>
          </w:tcPr>
          <w:p w:rsidR="00DC323F" w:rsidRPr="00DC323F" w:rsidRDefault="00DC323F" w:rsidP="00DC323F">
            <w:pPr>
              <w:spacing w:after="0" w:line="240" w:lineRule="auto"/>
              <w:rPr>
                <w:rFonts w:ascii="Times New Roman" w:eastAsia="Times New Roman" w:hAnsi="Times New Roman" w:cs="Times New Roman"/>
                <w:b/>
                <w:bCs/>
                <w:color w:val="000000"/>
                <w:sz w:val="20"/>
                <w:szCs w:val="20"/>
                <w:lang w:eastAsia="id-ID"/>
              </w:rPr>
            </w:pPr>
          </w:p>
        </w:tc>
        <w:tc>
          <w:tcPr>
            <w:tcW w:w="7027" w:type="dxa"/>
            <w:gridSpan w:val="5"/>
            <w:tcBorders>
              <w:top w:val="nil"/>
              <w:left w:val="nil"/>
              <w:bottom w:val="single" w:sz="4" w:space="0" w:color="auto"/>
              <w:right w:val="nil"/>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 Kementerian &amp; Dinas Kehutanan</w:t>
            </w:r>
          </w:p>
        </w:tc>
      </w:tr>
      <w:tr w:rsidR="00DC323F" w:rsidRPr="00DC323F" w:rsidTr="00DC323F">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Kode</w:t>
            </w:r>
          </w:p>
        </w:tc>
        <w:tc>
          <w:tcPr>
            <w:tcW w:w="1211" w:type="dxa"/>
            <w:tcBorders>
              <w:top w:val="single" w:sz="4" w:space="0" w:color="auto"/>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Panduan Analisis Dokumen</w:t>
            </w:r>
          </w:p>
        </w:tc>
        <w:tc>
          <w:tcPr>
            <w:tcW w:w="1791" w:type="dxa"/>
            <w:tcBorders>
              <w:top w:val="single" w:sz="4" w:space="0" w:color="auto"/>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Pertanyaan Wawancara</w:t>
            </w:r>
          </w:p>
        </w:tc>
        <w:tc>
          <w:tcPr>
            <w:tcW w:w="1176"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Sumber Data</w:t>
            </w:r>
          </w:p>
        </w:tc>
        <w:tc>
          <w:tcPr>
            <w:tcW w:w="1634"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Ringkasan Dokumen</w:t>
            </w:r>
          </w:p>
        </w:tc>
        <w:tc>
          <w:tcPr>
            <w:tcW w:w="1262"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Kategori Data Dokumen</w:t>
            </w:r>
          </w:p>
        </w:tc>
        <w:tc>
          <w:tcPr>
            <w:tcW w:w="1573"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sz w:val="20"/>
                <w:szCs w:val="20"/>
                <w:lang w:eastAsia="id-ID"/>
              </w:rPr>
            </w:pPr>
            <w:r w:rsidRPr="00DC323F">
              <w:rPr>
                <w:rFonts w:ascii="Times New Roman" w:eastAsia="Times New Roman" w:hAnsi="Times New Roman" w:cs="Times New Roman"/>
                <w:b/>
                <w:bCs/>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sz w:val="20"/>
                <w:szCs w:val="20"/>
                <w:lang w:eastAsia="id-ID"/>
              </w:rPr>
            </w:pPr>
            <w:r w:rsidRPr="00DC323F">
              <w:rPr>
                <w:rFonts w:ascii="Times New Roman" w:eastAsia="Times New Roman" w:hAnsi="Times New Roman" w:cs="Times New Roman"/>
                <w:b/>
                <w:bCs/>
                <w:sz w:val="20"/>
                <w:szCs w:val="20"/>
                <w:lang w:eastAsia="id-ID"/>
              </w:rPr>
              <w:t>Kategori Data Wawancara</w:t>
            </w:r>
          </w:p>
        </w:tc>
      </w:tr>
      <w:tr w:rsidR="00DC323F" w:rsidRPr="00DC323F" w:rsidTr="00DC323F">
        <w:trPr>
          <w:trHeight w:val="1020"/>
        </w:trPr>
        <w:tc>
          <w:tcPr>
            <w:tcW w:w="856" w:type="dxa"/>
            <w:tcBorders>
              <w:top w:val="nil"/>
              <w:left w:val="single" w:sz="4" w:space="0" w:color="auto"/>
              <w:bottom w:val="single" w:sz="4" w:space="0" w:color="auto"/>
              <w:right w:val="single" w:sz="4" w:space="0" w:color="auto"/>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FVIc1</w:t>
            </w:r>
          </w:p>
        </w:tc>
        <w:tc>
          <w:tcPr>
            <w:tcW w:w="1211"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 xml:space="preserve">Tingkat deforestasi di lokasi assesmen </w:t>
            </w:r>
          </w:p>
        </w:tc>
        <w:tc>
          <w:tcPr>
            <w:tcW w:w="1791"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 </w:t>
            </w:r>
          </w:p>
        </w:tc>
        <w:tc>
          <w:tcPr>
            <w:tcW w:w="1176"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Kehutanan</w:t>
            </w:r>
          </w:p>
        </w:tc>
        <w:tc>
          <w:tcPr>
            <w:tcW w:w="1634"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Tidak ada dokumen terkait tingkat deforestasi di lokasi assessment (sedang disusun oleh Disbunhut bekerasama dengan GIZ)</w:t>
            </w:r>
          </w:p>
        </w:tc>
        <w:tc>
          <w:tcPr>
            <w:tcW w:w="1262"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000000" w:fill="000000"/>
            <w:hideMark/>
          </w:tcPr>
          <w:p w:rsidR="00DC323F" w:rsidRPr="00DC323F" w:rsidRDefault="00DC323F" w:rsidP="00DC323F">
            <w:pPr>
              <w:spacing w:after="0" w:line="240" w:lineRule="auto"/>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DC323F" w:rsidRPr="00DC323F" w:rsidRDefault="00DC323F" w:rsidP="00DC323F">
            <w:pPr>
              <w:spacing w:after="0" w:line="240" w:lineRule="auto"/>
              <w:jc w:val="center"/>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 </w:t>
            </w:r>
          </w:p>
        </w:tc>
      </w:tr>
      <w:tr w:rsidR="00DC323F" w:rsidRPr="00DC323F" w:rsidTr="00DC323F">
        <w:trPr>
          <w:trHeight w:val="255"/>
        </w:trPr>
        <w:tc>
          <w:tcPr>
            <w:tcW w:w="856" w:type="dxa"/>
            <w:tcBorders>
              <w:top w:val="nil"/>
              <w:left w:val="nil"/>
              <w:bottom w:val="nil"/>
              <w:right w:val="nil"/>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p>
        </w:tc>
        <w:tc>
          <w:tcPr>
            <w:tcW w:w="1211" w:type="dxa"/>
            <w:tcBorders>
              <w:top w:val="nil"/>
              <w:left w:val="nil"/>
              <w:bottom w:val="nil"/>
              <w:right w:val="nil"/>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p>
        </w:tc>
        <w:tc>
          <w:tcPr>
            <w:tcW w:w="1791" w:type="dxa"/>
            <w:tcBorders>
              <w:top w:val="nil"/>
              <w:left w:val="nil"/>
              <w:bottom w:val="nil"/>
              <w:right w:val="nil"/>
            </w:tcBorders>
            <w:shd w:val="clear" w:color="auto" w:fill="auto"/>
            <w:noWrap/>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p>
        </w:tc>
        <w:tc>
          <w:tcPr>
            <w:tcW w:w="1634" w:type="dxa"/>
            <w:tcBorders>
              <w:top w:val="nil"/>
              <w:left w:val="nil"/>
              <w:bottom w:val="nil"/>
              <w:right w:val="nil"/>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p>
        </w:tc>
        <w:tc>
          <w:tcPr>
            <w:tcW w:w="1262" w:type="dxa"/>
            <w:tcBorders>
              <w:top w:val="nil"/>
              <w:left w:val="nil"/>
              <w:bottom w:val="nil"/>
              <w:right w:val="nil"/>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p>
        </w:tc>
        <w:tc>
          <w:tcPr>
            <w:tcW w:w="1573" w:type="dxa"/>
            <w:tcBorders>
              <w:top w:val="nil"/>
              <w:left w:val="nil"/>
              <w:bottom w:val="nil"/>
              <w:right w:val="nil"/>
            </w:tcBorders>
            <w:shd w:val="clear" w:color="auto" w:fill="auto"/>
            <w:noWrap/>
            <w:hideMark/>
          </w:tcPr>
          <w:p w:rsidR="00DC323F" w:rsidRPr="00DC323F" w:rsidRDefault="00DC323F" w:rsidP="00DC323F">
            <w:pPr>
              <w:spacing w:after="0" w:line="240" w:lineRule="auto"/>
              <w:rPr>
                <w:rFonts w:ascii="Times New Roman" w:eastAsia="Times New Roman" w:hAnsi="Times New Roman" w:cs="Times New Roman"/>
                <w:sz w:val="20"/>
                <w:szCs w:val="20"/>
                <w:lang w:eastAsia="id-ID"/>
              </w:rPr>
            </w:pPr>
          </w:p>
        </w:tc>
        <w:tc>
          <w:tcPr>
            <w:tcW w:w="1382" w:type="dxa"/>
            <w:tcBorders>
              <w:top w:val="nil"/>
              <w:left w:val="nil"/>
              <w:bottom w:val="nil"/>
              <w:right w:val="nil"/>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sz w:val="20"/>
                <w:szCs w:val="20"/>
                <w:lang w:eastAsia="id-ID"/>
              </w:rPr>
            </w:pPr>
          </w:p>
        </w:tc>
      </w:tr>
      <w:tr w:rsidR="00DC323F" w:rsidRPr="00DC323F" w:rsidTr="00DC323F">
        <w:trPr>
          <w:trHeight w:val="300"/>
        </w:trPr>
        <w:tc>
          <w:tcPr>
            <w:tcW w:w="2067" w:type="dxa"/>
            <w:gridSpan w:val="2"/>
            <w:tcBorders>
              <w:top w:val="nil"/>
              <w:left w:val="nil"/>
              <w:bottom w:val="nil"/>
              <w:right w:val="nil"/>
            </w:tcBorders>
            <w:shd w:val="clear" w:color="auto" w:fill="auto"/>
            <w:noWrap/>
            <w:hideMark/>
          </w:tcPr>
          <w:p w:rsidR="00DC323F" w:rsidRPr="00DC323F" w:rsidRDefault="00DC323F" w:rsidP="00DC323F">
            <w:pPr>
              <w:spacing w:after="0" w:line="240" w:lineRule="auto"/>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Indikator</w:t>
            </w:r>
          </w:p>
        </w:tc>
        <w:tc>
          <w:tcPr>
            <w:tcW w:w="1791" w:type="dxa"/>
            <w:tcBorders>
              <w:top w:val="nil"/>
              <w:left w:val="nil"/>
              <w:bottom w:val="nil"/>
              <w:right w:val="nil"/>
            </w:tcBorders>
            <w:shd w:val="clear" w:color="auto" w:fill="auto"/>
            <w:noWrap/>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7027" w:type="dxa"/>
            <w:gridSpan w:val="5"/>
            <w:tcBorders>
              <w:top w:val="nil"/>
              <w:left w:val="nil"/>
              <w:bottom w:val="nil"/>
              <w:right w:val="nil"/>
            </w:tcBorders>
            <w:shd w:val="clear" w:color="auto" w:fill="auto"/>
            <w:hideMark/>
          </w:tcPr>
          <w:p w:rsidR="00DC323F" w:rsidRPr="00DC323F" w:rsidRDefault="00DC323F" w:rsidP="00DC323F">
            <w:pPr>
              <w:spacing w:after="240" w:line="240" w:lineRule="auto"/>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 d. Tingkat degradasi hutan di lokasi assesmen</w:t>
            </w:r>
          </w:p>
        </w:tc>
      </w:tr>
      <w:tr w:rsidR="00DC323F" w:rsidRPr="00DC323F" w:rsidTr="00DC323F">
        <w:trPr>
          <w:trHeight w:val="300"/>
        </w:trPr>
        <w:tc>
          <w:tcPr>
            <w:tcW w:w="2067" w:type="dxa"/>
            <w:gridSpan w:val="2"/>
            <w:tcBorders>
              <w:top w:val="nil"/>
              <w:left w:val="nil"/>
              <w:bottom w:val="nil"/>
              <w:right w:val="nil"/>
            </w:tcBorders>
            <w:shd w:val="clear" w:color="auto" w:fill="auto"/>
            <w:noWrap/>
            <w:hideMark/>
          </w:tcPr>
          <w:p w:rsidR="00DC323F" w:rsidRPr="00DC323F" w:rsidRDefault="00DC323F" w:rsidP="00DC323F">
            <w:pPr>
              <w:spacing w:after="0" w:line="240" w:lineRule="auto"/>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Sumber informasi</w:t>
            </w:r>
          </w:p>
        </w:tc>
        <w:tc>
          <w:tcPr>
            <w:tcW w:w="1791" w:type="dxa"/>
            <w:tcBorders>
              <w:top w:val="nil"/>
              <w:left w:val="nil"/>
              <w:bottom w:val="nil"/>
              <w:right w:val="nil"/>
            </w:tcBorders>
            <w:shd w:val="clear" w:color="auto" w:fill="auto"/>
            <w:noWrap/>
            <w:hideMark/>
          </w:tcPr>
          <w:p w:rsidR="00DC323F" w:rsidRPr="00DC323F" w:rsidRDefault="00DC323F" w:rsidP="00DC323F">
            <w:pPr>
              <w:spacing w:after="0" w:line="240" w:lineRule="auto"/>
              <w:rPr>
                <w:rFonts w:ascii="Times New Roman" w:eastAsia="Times New Roman" w:hAnsi="Times New Roman" w:cs="Times New Roman"/>
                <w:b/>
                <w:bCs/>
                <w:color w:val="000000"/>
                <w:sz w:val="20"/>
                <w:szCs w:val="20"/>
                <w:lang w:eastAsia="id-ID"/>
              </w:rPr>
            </w:pPr>
          </w:p>
        </w:tc>
        <w:tc>
          <w:tcPr>
            <w:tcW w:w="7027" w:type="dxa"/>
            <w:gridSpan w:val="5"/>
            <w:tcBorders>
              <w:top w:val="nil"/>
              <w:left w:val="nil"/>
              <w:bottom w:val="single" w:sz="4" w:space="0" w:color="auto"/>
              <w:right w:val="nil"/>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 Kementerian &amp; Dinas Kehutanan</w:t>
            </w:r>
          </w:p>
        </w:tc>
      </w:tr>
      <w:tr w:rsidR="00DC323F" w:rsidRPr="00DC323F" w:rsidTr="00DC323F">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Kode</w:t>
            </w:r>
          </w:p>
        </w:tc>
        <w:tc>
          <w:tcPr>
            <w:tcW w:w="1211" w:type="dxa"/>
            <w:tcBorders>
              <w:top w:val="single" w:sz="4" w:space="0" w:color="auto"/>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Panduan Analisis Dokumen</w:t>
            </w:r>
          </w:p>
        </w:tc>
        <w:tc>
          <w:tcPr>
            <w:tcW w:w="1791" w:type="dxa"/>
            <w:tcBorders>
              <w:top w:val="single" w:sz="4" w:space="0" w:color="auto"/>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Pertanyaan Wawancara</w:t>
            </w:r>
          </w:p>
        </w:tc>
        <w:tc>
          <w:tcPr>
            <w:tcW w:w="1176"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Sumber Data</w:t>
            </w:r>
          </w:p>
        </w:tc>
        <w:tc>
          <w:tcPr>
            <w:tcW w:w="1634"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Ringkasan Dokumen</w:t>
            </w:r>
          </w:p>
        </w:tc>
        <w:tc>
          <w:tcPr>
            <w:tcW w:w="1262"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Kategori Data Dokumen</w:t>
            </w:r>
          </w:p>
        </w:tc>
        <w:tc>
          <w:tcPr>
            <w:tcW w:w="1573"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sz w:val="20"/>
                <w:szCs w:val="20"/>
                <w:lang w:eastAsia="id-ID"/>
              </w:rPr>
            </w:pPr>
            <w:r w:rsidRPr="00DC323F">
              <w:rPr>
                <w:rFonts w:ascii="Times New Roman" w:eastAsia="Times New Roman" w:hAnsi="Times New Roman" w:cs="Times New Roman"/>
                <w:b/>
                <w:bCs/>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sz w:val="20"/>
                <w:szCs w:val="20"/>
                <w:lang w:eastAsia="id-ID"/>
              </w:rPr>
            </w:pPr>
            <w:r w:rsidRPr="00DC323F">
              <w:rPr>
                <w:rFonts w:ascii="Times New Roman" w:eastAsia="Times New Roman" w:hAnsi="Times New Roman" w:cs="Times New Roman"/>
                <w:b/>
                <w:bCs/>
                <w:sz w:val="20"/>
                <w:szCs w:val="20"/>
                <w:lang w:eastAsia="id-ID"/>
              </w:rPr>
              <w:t>Kategori Data Wawancara</w:t>
            </w:r>
          </w:p>
        </w:tc>
      </w:tr>
      <w:tr w:rsidR="00DC323F" w:rsidRPr="00DC323F" w:rsidTr="00DC323F">
        <w:trPr>
          <w:trHeight w:val="1020"/>
        </w:trPr>
        <w:tc>
          <w:tcPr>
            <w:tcW w:w="856" w:type="dxa"/>
            <w:tcBorders>
              <w:top w:val="nil"/>
              <w:left w:val="single" w:sz="4" w:space="0" w:color="auto"/>
              <w:bottom w:val="single" w:sz="4" w:space="0" w:color="auto"/>
              <w:right w:val="single" w:sz="4" w:space="0" w:color="auto"/>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lastRenderedPageBreak/>
              <w:t>FVId1</w:t>
            </w:r>
          </w:p>
        </w:tc>
        <w:tc>
          <w:tcPr>
            <w:tcW w:w="1211"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 xml:space="preserve">Tingkat degradasi hutan di lokasi assesmen </w:t>
            </w:r>
          </w:p>
        </w:tc>
        <w:tc>
          <w:tcPr>
            <w:tcW w:w="1791"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 </w:t>
            </w:r>
          </w:p>
        </w:tc>
        <w:tc>
          <w:tcPr>
            <w:tcW w:w="1176"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Kehutanan</w:t>
            </w:r>
          </w:p>
        </w:tc>
        <w:tc>
          <w:tcPr>
            <w:tcW w:w="1634"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Tidak ada dokumen terkait tingkat deforestasi di lokasi assessment (sedang disusun oleh Disbunhut bekerasama dengan GIZ)</w:t>
            </w:r>
          </w:p>
        </w:tc>
        <w:tc>
          <w:tcPr>
            <w:tcW w:w="1262"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000000" w:fill="000000"/>
            <w:hideMark/>
          </w:tcPr>
          <w:p w:rsidR="00DC323F" w:rsidRPr="00DC323F" w:rsidRDefault="00DC323F" w:rsidP="00DC323F">
            <w:pPr>
              <w:spacing w:after="0" w:line="240" w:lineRule="auto"/>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DC323F" w:rsidRPr="00DC323F" w:rsidRDefault="00DC323F" w:rsidP="00DC323F">
            <w:pPr>
              <w:spacing w:after="0" w:line="240" w:lineRule="auto"/>
              <w:jc w:val="center"/>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 </w:t>
            </w:r>
          </w:p>
        </w:tc>
      </w:tr>
      <w:tr w:rsidR="00DC323F" w:rsidRPr="00DC323F" w:rsidTr="00DC323F">
        <w:trPr>
          <w:trHeight w:val="255"/>
        </w:trPr>
        <w:tc>
          <w:tcPr>
            <w:tcW w:w="856" w:type="dxa"/>
            <w:tcBorders>
              <w:top w:val="nil"/>
              <w:left w:val="nil"/>
              <w:bottom w:val="nil"/>
              <w:right w:val="nil"/>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p>
        </w:tc>
        <w:tc>
          <w:tcPr>
            <w:tcW w:w="1211" w:type="dxa"/>
            <w:tcBorders>
              <w:top w:val="nil"/>
              <w:left w:val="nil"/>
              <w:bottom w:val="nil"/>
              <w:right w:val="nil"/>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p>
        </w:tc>
        <w:tc>
          <w:tcPr>
            <w:tcW w:w="1791" w:type="dxa"/>
            <w:tcBorders>
              <w:top w:val="nil"/>
              <w:left w:val="nil"/>
              <w:bottom w:val="nil"/>
              <w:right w:val="nil"/>
            </w:tcBorders>
            <w:shd w:val="clear" w:color="auto" w:fill="auto"/>
            <w:noWrap/>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p>
        </w:tc>
        <w:tc>
          <w:tcPr>
            <w:tcW w:w="1634" w:type="dxa"/>
            <w:tcBorders>
              <w:top w:val="nil"/>
              <w:left w:val="nil"/>
              <w:bottom w:val="nil"/>
              <w:right w:val="nil"/>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p>
        </w:tc>
        <w:tc>
          <w:tcPr>
            <w:tcW w:w="1262" w:type="dxa"/>
            <w:tcBorders>
              <w:top w:val="nil"/>
              <w:left w:val="nil"/>
              <w:bottom w:val="nil"/>
              <w:right w:val="nil"/>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p>
        </w:tc>
        <w:tc>
          <w:tcPr>
            <w:tcW w:w="1573" w:type="dxa"/>
            <w:tcBorders>
              <w:top w:val="nil"/>
              <w:left w:val="nil"/>
              <w:bottom w:val="nil"/>
              <w:right w:val="nil"/>
            </w:tcBorders>
            <w:shd w:val="clear" w:color="auto" w:fill="auto"/>
            <w:noWrap/>
            <w:hideMark/>
          </w:tcPr>
          <w:p w:rsidR="00DC323F" w:rsidRPr="00DC323F" w:rsidRDefault="00DC323F" w:rsidP="00DC323F">
            <w:pPr>
              <w:spacing w:after="0" w:line="240" w:lineRule="auto"/>
              <w:rPr>
                <w:rFonts w:ascii="Times New Roman" w:eastAsia="Times New Roman" w:hAnsi="Times New Roman" w:cs="Times New Roman"/>
                <w:sz w:val="20"/>
                <w:szCs w:val="20"/>
                <w:lang w:eastAsia="id-ID"/>
              </w:rPr>
            </w:pPr>
          </w:p>
        </w:tc>
        <w:tc>
          <w:tcPr>
            <w:tcW w:w="1382" w:type="dxa"/>
            <w:tcBorders>
              <w:top w:val="nil"/>
              <w:left w:val="nil"/>
              <w:bottom w:val="nil"/>
              <w:right w:val="nil"/>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sz w:val="20"/>
                <w:szCs w:val="20"/>
                <w:lang w:eastAsia="id-ID"/>
              </w:rPr>
            </w:pPr>
          </w:p>
        </w:tc>
      </w:tr>
      <w:tr w:rsidR="00DC323F" w:rsidRPr="00DC323F" w:rsidTr="00DC323F">
        <w:trPr>
          <w:trHeight w:val="600"/>
        </w:trPr>
        <w:tc>
          <w:tcPr>
            <w:tcW w:w="2067" w:type="dxa"/>
            <w:gridSpan w:val="2"/>
            <w:tcBorders>
              <w:top w:val="nil"/>
              <w:left w:val="nil"/>
              <w:bottom w:val="nil"/>
              <w:right w:val="nil"/>
            </w:tcBorders>
            <w:shd w:val="clear" w:color="auto" w:fill="auto"/>
            <w:noWrap/>
            <w:hideMark/>
          </w:tcPr>
          <w:p w:rsidR="00DC323F" w:rsidRPr="00DC323F" w:rsidRDefault="00DC323F" w:rsidP="00DC323F">
            <w:pPr>
              <w:spacing w:after="0" w:line="240" w:lineRule="auto"/>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Indikator</w:t>
            </w:r>
          </w:p>
        </w:tc>
        <w:tc>
          <w:tcPr>
            <w:tcW w:w="1791" w:type="dxa"/>
            <w:tcBorders>
              <w:top w:val="nil"/>
              <w:left w:val="nil"/>
              <w:bottom w:val="nil"/>
              <w:right w:val="nil"/>
            </w:tcBorders>
            <w:shd w:val="clear" w:color="auto" w:fill="auto"/>
            <w:noWrap/>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p>
        </w:tc>
        <w:tc>
          <w:tcPr>
            <w:tcW w:w="7027" w:type="dxa"/>
            <w:gridSpan w:val="5"/>
            <w:tcBorders>
              <w:top w:val="nil"/>
              <w:left w:val="nil"/>
              <w:bottom w:val="nil"/>
              <w:right w:val="nil"/>
            </w:tcBorders>
            <w:shd w:val="clear" w:color="auto" w:fill="auto"/>
            <w:hideMark/>
          </w:tcPr>
          <w:p w:rsidR="00DC323F" w:rsidRPr="00DC323F" w:rsidRDefault="00DC323F" w:rsidP="00DC323F">
            <w:pPr>
              <w:spacing w:after="240" w:line="240" w:lineRule="auto"/>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 xml:space="preserve">: e. Jumlah kawasan yang dikelola secara berkelanjutan oleh pelaku pengelolaan hutan dalam pelaksanaan </w:t>
            </w:r>
            <w:r w:rsidRPr="00DC323F">
              <w:rPr>
                <w:rFonts w:ascii="Times New Roman" w:eastAsia="Times New Roman" w:hAnsi="Times New Roman" w:cs="Times New Roman"/>
                <w:b/>
                <w:bCs/>
                <w:color w:val="000000"/>
                <w:sz w:val="20"/>
                <w:szCs w:val="20"/>
                <w:lang w:eastAsia="id-ID"/>
              </w:rPr>
              <w:br/>
              <w:t xml:space="preserve">  REDD+ (demonstration ativities)</w:t>
            </w:r>
            <w:r w:rsidRPr="00DC323F">
              <w:rPr>
                <w:rFonts w:ascii="Times New Roman" w:eastAsia="Times New Roman" w:hAnsi="Times New Roman" w:cs="Times New Roman"/>
                <w:b/>
                <w:bCs/>
                <w:color w:val="000000"/>
                <w:sz w:val="20"/>
                <w:szCs w:val="20"/>
                <w:lang w:eastAsia="id-ID"/>
              </w:rPr>
              <w:br/>
            </w:r>
          </w:p>
        </w:tc>
      </w:tr>
      <w:tr w:rsidR="00DC323F" w:rsidRPr="00DC323F" w:rsidTr="00DC323F">
        <w:trPr>
          <w:trHeight w:val="300"/>
        </w:trPr>
        <w:tc>
          <w:tcPr>
            <w:tcW w:w="2067" w:type="dxa"/>
            <w:gridSpan w:val="2"/>
            <w:tcBorders>
              <w:top w:val="nil"/>
              <w:left w:val="nil"/>
              <w:bottom w:val="nil"/>
              <w:right w:val="nil"/>
            </w:tcBorders>
            <w:shd w:val="clear" w:color="auto" w:fill="auto"/>
            <w:noWrap/>
            <w:hideMark/>
          </w:tcPr>
          <w:p w:rsidR="00DC323F" w:rsidRPr="00DC323F" w:rsidRDefault="00DC323F" w:rsidP="00DC323F">
            <w:pPr>
              <w:spacing w:after="0" w:line="240" w:lineRule="auto"/>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Sumber informasi</w:t>
            </w:r>
          </w:p>
        </w:tc>
        <w:tc>
          <w:tcPr>
            <w:tcW w:w="1791" w:type="dxa"/>
            <w:tcBorders>
              <w:top w:val="nil"/>
              <w:left w:val="nil"/>
              <w:bottom w:val="nil"/>
              <w:right w:val="nil"/>
            </w:tcBorders>
            <w:shd w:val="clear" w:color="auto" w:fill="auto"/>
            <w:noWrap/>
            <w:hideMark/>
          </w:tcPr>
          <w:p w:rsidR="00DC323F" w:rsidRPr="00DC323F" w:rsidRDefault="00DC323F" w:rsidP="00DC323F">
            <w:pPr>
              <w:spacing w:after="0" w:line="240" w:lineRule="auto"/>
              <w:rPr>
                <w:rFonts w:ascii="Times New Roman" w:eastAsia="Times New Roman" w:hAnsi="Times New Roman" w:cs="Times New Roman"/>
                <w:b/>
                <w:bCs/>
                <w:color w:val="000000"/>
                <w:sz w:val="20"/>
                <w:szCs w:val="20"/>
                <w:lang w:eastAsia="id-ID"/>
              </w:rPr>
            </w:pPr>
          </w:p>
        </w:tc>
        <w:tc>
          <w:tcPr>
            <w:tcW w:w="7027" w:type="dxa"/>
            <w:gridSpan w:val="5"/>
            <w:tcBorders>
              <w:top w:val="nil"/>
              <w:left w:val="nil"/>
              <w:bottom w:val="single" w:sz="4" w:space="0" w:color="auto"/>
              <w:right w:val="nil"/>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 Kementerian &amp; Dinas Kehutanan</w:t>
            </w:r>
          </w:p>
        </w:tc>
      </w:tr>
      <w:tr w:rsidR="00DC323F" w:rsidRPr="00DC323F" w:rsidTr="00DC323F">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Kode</w:t>
            </w:r>
          </w:p>
        </w:tc>
        <w:tc>
          <w:tcPr>
            <w:tcW w:w="1211" w:type="dxa"/>
            <w:tcBorders>
              <w:top w:val="single" w:sz="4" w:space="0" w:color="auto"/>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Panduan Analisis Dokumen</w:t>
            </w:r>
          </w:p>
        </w:tc>
        <w:tc>
          <w:tcPr>
            <w:tcW w:w="1791" w:type="dxa"/>
            <w:tcBorders>
              <w:top w:val="single" w:sz="4" w:space="0" w:color="auto"/>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Pertanyaan Wawancara</w:t>
            </w:r>
          </w:p>
        </w:tc>
        <w:tc>
          <w:tcPr>
            <w:tcW w:w="1176"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Sumber Data</w:t>
            </w:r>
          </w:p>
        </w:tc>
        <w:tc>
          <w:tcPr>
            <w:tcW w:w="1634"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Ringkasan Dokumen</w:t>
            </w:r>
          </w:p>
        </w:tc>
        <w:tc>
          <w:tcPr>
            <w:tcW w:w="1262"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color w:val="000000"/>
                <w:sz w:val="20"/>
                <w:szCs w:val="20"/>
                <w:lang w:eastAsia="id-ID"/>
              </w:rPr>
            </w:pPr>
            <w:r w:rsidRPr="00DC323F">
              <w:rPr>
                <w:rFonts w:ascii="Times New Roman" w:eastAsia="Times New Roman" w:hAnsi="Times New Roman" w:cs="Times New Roman"/>
                <w:b/>
                <w:bCs/>
                <w:color w:val="000000"/>
                <w:sz w:val="20"/>
                <w:szCs w:val="20"/>
                <w:lang w:eastAsia="id-ID"/>
              </w:rPr>
              <w:t>Kategori Data Dokumen</w:t>
            </w:r>
          </w:p>
        </w:tc>
        <w:tc>
          <w:tcPr>
            <w:tcW w:w="1573"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sz w:val="20"/>
                <w:szCs w:val="20"/>
                <w:lang w:eastAsia="id-ID"/>
              </w:rPr>
            </w:pPr>
            <w:r w:rsidRPr="00DC323F">
              <w:rPr>
                <w:rFonts w:ascii="Times New Roman" w:eastAsia="Times New Roman" w:hAnsi="Times New Roman" w:cs="Times New Roman"/>
                <w:b/>
                <w:bCs/>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b/>
                <w:bCs/>
                <w:sz w:val="20"/>
                <w:szCs w:val="20"/>
                <w:lang w:eastAsia="id-ID"/>
              </w:rPr>
            </w:pPr>
            <w:r w:rsidRPr="00DC323F">
              <w:rPr>
                <w:rFonts w:ascii="Times New Roman" w:eastAsia="Times New Roman" w:hAnsi="Times New Roman" w:cs="Times New Roman"/>
                <w:b/>
                <w:bCs/>
                <w:sz w:val="20"/>
                <w:szCs w:val="20"/>
                <w:lang w:eastAsia="id-ID"/>
              </w:rPr>
              <w:t>Kategori Data Wawancara</w:t>
            </w:r>
          </w:p>
        </w:tc>
      </w:tr>
      <w:tr w:rsidR="00DC323F" w:rsidRPr="00DC323F" w:rsidTr="00DC323F">
        <w:trPr>
          <w:trHeight w:val="1530"/>
        </w:trPr>
        <w:tc>
          <w:tcPr>
            <w:tcW w:w="856" w:type="dxa"/>
            <w:tcBorders>
              <w:top w:val="nil"/>
              <w:left w:val="single" w:sz="4" w:space="0" w:color="auto"/>
              <w:bottom w:val="single" w:sz="4" w:space="0" w:color="auto"/>
              <w:right w:val="single" w:sz="4" w:space="0" w:color="auto"/>
            </w:tcBorders>
            <w:shd w:val="clear" w:color="auto" w:fill="auto"/>
            <w:noWrap/>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FVIe1</w:t>
            </w:r>
          </w:p>
        </w:tc>
        <w:tc>
          <w:tcPr>
            <w:tcW w:w="1211"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 xml:space="preserve">Jumlah kawasan yang dikelola secara berkelanjutan oleh pelaku pengelolaan hutan dalam pelaksanaan REDD+ (demonstration ativities) </w:t>
            </w:r>
          </w:p>
        </w:tc>
        <w:tc>
          <w:tcPr>
            <w:tcW w:w="1791"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 </w:t>
            </w:r>
          </w:p>
        </w:tc>
        <w:tc>
          <w:tcPr>
            <w:tcW w:w="1176"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Kehutanan</w:t>
            </w:r>
          </w:p>
        </w:tc>
        <w:tc>
          <w:tcPr>
            <w:tcW w:w="1634"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Tidak ada dokumen terkait REDD+ sebab REDD+ baru mulai dicoba oleh Disbunhut bekerjasama dengan GIZ dan KFW</w:t>
            </w:r>
          </w:p>
        </w:tc>
        <w:tc>
          <w:tcPr>
            <w:tcW w:w="1262" w:type="dxa"/>
            <w:tcBorders>
              <w:top w:val="nil"/>
              <w:left w:val="nil"/>
              <w:bottom w:val="single" w:sz="4" w:space="0" w:color="auto"/>
              <w:right w:val="single" w:sz="4" w:space="0" w:color="auto"/>
            </w:tcBorders>
            <w:shd w:val="clear" w:color="auto" w:fill="auto"/>
            <w:hideMark/>
          </w:tcPr>
          <w:p w:rsidR="00DC323F" w:rsidRPr="00DC323F" w:rsidRDefault="00DC323F" w:rsidP="00DC323F">
            <w:pPr>
              <w:spacing w:after="0" w:line="240" w:lineRule="auto"/>
              <w:jc w:val="center"/>
              <w:rPr>
                <w:rFonts w:ascii="Times New Roman" w:eastAsia="Times New Roman" w:hAnsi="Times New Roman" w:cs="Times New Roman"/>
                <w:color w:val="000000"/>
                <w:sz w:val="20"/>
                <w:szCs w:val="20"/>
                <w:lang w:eastAsia="id-ID"/>
              </w:rPr>
            </w:pPr>
            <w:r w:rsidRPr="00DC323F">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000000" w:fill="000000"/>
            <w:hideMark/>
          </w:tcPr>
          <w:p w:rsidR="00DC323F" w:rsidRPr="00DC323F" w:rsidRDefault="00DC323F" w:rsidP="00DC323F">
            <w:pPr>
              <w:spacing w:after="0" w:line="240" w:lineRule="auto"/>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DC323F" w:rsidRPr="00DC323F" w:rsidRDefault="00DC323F" w:rsidP="00DC323F">
            <w:pPr>
              <w:spacing w:after="0" w:line="240" w:lineRule="auto"/>
              <w:jc w:val="center"/>
              <w:rPr>
                <w:rFonts w:ascii="Times New Roman" w:eastAsia="Times New Roman" w:hAnsi="Times New Roman" w:cs="Times New Roman"/>
                <w:sz w:val="20"/>
                <w:szCs w:val="20"/>
                <w:lang w:eastAsia="id-ID"/>
              </w:rPr>
            </w:pPr>
            <w:r w:rsidRPr="00DC323F">
              <w:rPr>
                <w:rFonts w:ascii="Times New Roman" w:eastAsia="Times New Roman" w:hAnsi="Times New Roman" w:cs="Times New Roman"/>
                <w:sz w:val="20"/>
                <w:szCs w:val="20"/>
                <w:lang w:eastAsia="id-ID"/>
              </w:rPr>
              <w:t> </w:t>
            </w:r>
          </w:p>
        </w:tc>
      </w:tr>
    </w:tbl>
    <w:p w:rsidR="00DC323F" w:rsidRDefault="00DC323F"/>
    <w:sectPr w:rsidR="00DC323F" w:rsidSect="00A91768">
      <w:pgSz w:w="11906" w:h="16838"/>
      <w:pgMar w:top="1134" w:right="567" w:bottom="1134"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20"/>
  <w:characterSpacingControl w:val="doNotCompress"/>
  <w:compat/>
  <w:rsids>
    <w:rsidRoot w:val="00A91768"/>
    <w:rsid w:val="0026067C"/>
    <w:rsid w:val="00265D91"/>
    <w:rsid w:val="00337A27"/>
    <w:rsid w:val="004165D1"/>
    <w:rsid w:val="004570C7"/>
    <w:rsid w:val="005D2D3D"/>
    <w:rsid w:val="006E5970"/>
    <w:rsid w:val="009F3E98"/>
    <w:rsid w:val="00A91768"/>
    <w:rsid w:val="00BB5203"/>
    <w:rsid w:val="00C622FE"/>
    <w:rsid w:val="00D74DB4"/>
    <w:rsid w:val="00D9058A"/>
    <w:rsid w:val="00DC323F"/>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65D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91768"/>
    <w:rPr>
      <w:color w:val="0000FF"/>
      <w:u w:val="single"/>
    </w:rPr>
  </w:style>
  <w:style w:type="character" w:styleId="FollowedHyperlink">
    <w:name w:val="FollowedHyperlink"/>
    <w:basedOn w:val="DefaultParagraphFont"/>
    <w:uiPriority w:val="99"/>
    <w:semiHidden/>
    <w:unhideWhenUsed/>
    <w:rsid w:val="00A91768"/>
    <w:rPr>
      <w:color w:val="800080"/>
      <w:u w:val="single"/>
    </w:rPr>
  </w:style>
  <w:style w:type="paragraph" w:customStyle="1" w:styleId="xl65">
    <w:name w:val="xl65"/>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66">
    <w:name w:val="xl66"/>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67">
    <w:name w:val="xl6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68">
    <w:name w:val="xl6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69">
    <w:name w:val="xl69"/>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70">
    <w:name w:val="xl7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1">
    <w:name w:val="xl71"/>
    <w:basedOn w:val="Normal"/>
    <w:rsid w:val="00A91768"/>
    <w:pP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2">
    <w:name w:val="xl7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3">
    <w:name w:val="xl7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4">
    <w:name w:val="xl7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5">
    <w:name w:val="xl7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76">
    <w:name w:val="xl76"/>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7">
    <w:name w:val="xl7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8">
    <w:name w:val="xl7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9">
    <w:name w:val="xl79"/>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0">
    <w:name w:val="xl8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1">
    <w:name w:val="xl81"/>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2">
    <w:name w:val="xl8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3">
    <w:name w:val="xl8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4">
    <w:name w:val="xl8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5">
    <w:name w:val="xl8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6">
    <w:name w:val="xl86"/>
    <w:basedOn w:val="Normal"/>
    <w:rsid w:val="00A91768"/>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7">
    <w:name w:val="xl87"/>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8">
    <w:name w:val="xl88"/>
    <w:basedOn w:val="Normal"/>
    <w:rsid w:val="00A9176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9">
    <w:name w:val="xl89"/>
    <w:basedOn w:val="Normal"/>
    <w:rsid w:val="00265D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0">
    <w:name w:val="xl90"/>
    <w:basedOn w:val="Normal"/>
    <w:rsid w:val="00265D91"/>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1">
    <w:name w:val="xl91"/>
    <w:basedOn w:val="Normal"/>
    <w:rsid w:val="00265D91"/>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2">
    <w:name w:val="xl92"/>
    <w:basedOn w:val="Normal"/>
    <w:rsid w:val="00265D91"/>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93">
    <w:name w:val="xl93"/>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4">
    <w:name w:val="xl94"/>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5">
    <w:name w:val="xl95"/>
    <w:basedOn w:val="Normal"/>
    <w:rsid w:val="00265D91"/>
    <w:pPr>
      <w:pBdr>
        <w:top w:val="single" w:sz="4" w:space="0" w:color="auto"/>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6">
    <w:name w:val="xl96"/>
    <w:basedOn w:val="Normal"/>
    <w:rsid w:val="00265D91"/>
    <w:pPr>
      <w:pBdr>
        <w:top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7">
    <w:name w:val="xl97"/>
    <w:basedOn w:val="Normal"/>
    <w:rsid w:val="00265D91"/>
    <w:pPr>
      <w:pBdr>
        <w:top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8">
    <w:name w:val="xl98"/>
    <w:basedOn w:val="Normal"/>
    <w:rsid w:val="00265D91"/>
    <w:pPr>
      <w:pBdr>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9">
    <w:name w:val="xl99"/>
    <w:basedOn w:val="Normal"/>
    <w:rsid w:val="00265D91"/>
    <w:pPr>
      <w:pBdr>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0">
    <w:name w:val="xl100"/>
    <w:basedOn w:val="Normal"/>
    <w:rsid w:val="00265D91"/>
    <w:pPr>
      <w:pBdr>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1">
    <w:name w:val="xl101"/>
    <w:basedOn w:val="Normal"/>
    <w:rsid w:val="00265D91"/>
    <w:pPr>
      <w:pBdr>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2">
    <w:name w:val="xl102"/>
    <w:basedOn w:val="Normal"/>
    <w:rsid w:val="00265D91"/>
    <w:pP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3">
    <w:name w:val="xl103"/>
    <w:basedOn w:val="Normal"/>
    <w:rsid w:val="00265D91"/>
    <w:pPr>
      <w:pBdr>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4">
    <w:name w:val="xl104"/>
    <w:basedOn w:val="Normal"/>
    <w:rsid w:val="00265D91"/>
    <w:pPr>
      <w:pBdr>
        <w:top w:val="single" w:sz="4" w:space="0" w:color="auto"/>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5">
    <w:name w:val="xl105"/>
    <w:basedOn w:val="Normal"/>
    <w:rsid w:val="00265D91"/>
    <w:pPr>
      <w:pBdr>
        <w:top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6">
    <w:name w:val="xl106"/>
    <w:basedOn w:val="Normal"/>
    <w:rsid w:val="00265D91"/>
    <w:pPr>
      <w:pBdr>
        <w:top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7">
    <w:name w:val="xl107"/>
    <w:basedOn w:val="Normal"/>
    <w:rsid w:val="00265D91"/>
    <w:pPr>
      <w:pBdr>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8">
    <w:name w:val="xl108"/>
    <w:basedOn w:val="Normal"/>
    <w:rsid w:val="00265D91"/>
    <w:pP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9">
    <w:name w:val="xl109"/>
    <w:basedOn w:val="Normal"/>
    <w:rsid w:val="00265D91"/>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0">
    <w:name w:val="xl110"/>
    <w:basedOn w:val="Normal"/>
    <w:rsid w:val="00265D9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font5">
    <w:name w:val="font5"/>
    <w:basedOn w:val="Normal"/>
    <w:rsid w:val="00C622FE"/>
    <w:pPr>
      <w:spacing w:before="100" w:beforeAutospacing="1" w:after="100" w:afterAutospacing="1" w:line="240" w:lineRule="auto"/>
    </w:pPr>
    <w:rPr>
      <w:rFonts w:ascii="Times New Roman" w:eastAsia="Times New Roman" w:hAnsi="Times New Roman" w:cs="Times New Roman"/>
      <w:color w:val="000000"/>
      <w:sz w:val="20"/>
      <w:szCs w:val="20"/>
      <w:lang w:eastAsia="id-ID"/>
    </w:rPr>
  </w:style>
  <w:style w:type="paragraph" w:customStyle="1" w:styleId="font6">
    <w:name w:val="font6"/>
    <w:basedOn w:val="Normal"/>
    <w:rsid w:val="00C622FE"/>
    <w:pPr>
      <w:spacing w:before="100" w:beforeAutospacing="1" w:after="100" w:afterAutospacing="1" w:line="240" w:lineRule="auto"/>
    </w:pPr>
    <w:rPr>
      <w:rFonts w:ascii="Times New Roman" w:eastAsia="Times New Roman" w:hAnsi="Times New Roman" w:cs="Times New Roman"/>
      <w:i/>
      <w:iCs/>
      <w:color w:val="000000"/>
      <w:sz w:val="20"/>
      <w:szCs w:val="20"/>
      <w:lang w:eastAsia="id-ID"/>
    </w:rPr>
  </w:style>
  <w:style w:type="paragraph" w:customStyle="1" w:styleId="xl111">
    <w:name w:val="xl111"/>
    <w:basedOn w:val="Normal"/>
    <w:rsid w:val="00C622FE"/>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12">
    <w:name w:val="xl112"/>
    <w:basedOn w:val="Normal"/>
    <w:rsid w:val="00C622FE"/>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13">
    <w:name w:val="xl113"/>
    <w:basedOn w:val="Normal"/>
    <w:rsid w:val="00C622FE"/>
    <w:pPr>
      <w:pBdr>
        <w:top w:val="single" w:sz="4" w:space="0" w:color="auto"/>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14">
    <w:name w:val="xl114"/>
    <w:basedOn w:val="Normal"/>
    <w:rsid w:val="00C622FE"/>
    <w:pPr>
      <w:pBdr>
        <w:top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15">
    <w:name w:val="xl115"/>
    <w:basedOn w:val="Normal"/>
    <w:rsid w:val="00C622F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FFFF00"/>
      <w:sz w:val="20"/>
      <w:szCs w:val="20"/>
      <w:lang w:eastAsia="id-ID"/>
    </w:rPr>
  </w:style>
  <w:style w:type="paragraph" w:customStyle="1" w:styleId="xl116">
    <w:name w:val="xl116"/>
    <w:basedOn w:val="Normal"/>
    <w:rsid w:val="00C622FE"/>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7">
    <w:name w:val="xl117"/>
    <w:basedOn w:val="Normal"/>
    <w:rsid w:val="00C622FE"/>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8">
    <w:name w:val="xl118"/>
    <w:basedOn w:val="Normal"/>
    <w:rsid w:val="00C622FE"/>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font7">
    <w:name w:val="font7"/>
    <w:basedOn w:val="Normal"/>
    <w:rsid w:val="00DC323F"/>
    <w:pPr>
      <w:spacing w:before="100" w:beforeAutospacing="1" w:after="100" w:afterAutospacing="1" w:line="240" w:lineRule="auto"/>
    </w:pPr>
    <w:rPr>
      <w:rFonts w:ascii="Times New Roman" w:eastAsia="Times New Roman" w:hAnsi="Times New Roman" w:cs="Times New Roman"/>
      <w:color w:val="000000"/>
      <w:sz w:val="20"/>
      <w:szCs w:val="20"/>
      <w:lang w:eastAsia="id-ID"/>
    </w:rPr>
  </w:style>
  <w:style w:type="paragraph" w:customStyle="1" w:styleId="font8">
    <w:name w:val="font8"/>
    <w:basedOn w:val="Normal"/>
    <w:rsid w:val="00DC323F"/>
    <w:pPr>
      <w:spacing w:before="100" w:beforeAutospacing="1" w:after="100" w:afterAutospacing="1" w:line="240" w:lineRule="auto"/>
    </w:pPr>
    <w:rPr>
      <w:rFonts w:ascii="Times New Roman" w:eastAsia="Times New Roman" w:hAnsi="Times New Roman" w:cs="Times New Roman"/>
      <w:i/>
      <w:iCs/>
      <w:color w:val="000000"/>
      <w:sz w:val="20"/>
      <w:szCs w:val="20"/>
      <w:lang w:eastAsia="id-ID"/>
    </w:rPr>
  </w:style>
  <w:style w:type="paragraph" w:customStyle="1" w:styleId="xl119">
    <w:name w:val="xl119"/>
    <w:basedOn w:val="Normal"/>
    <w:rsid w:val="00DC323F"/>
    <w:pPr>
      <w:pBdr>
        <w:top w:val="single" w:sz="4" w:space="0" w:color="auto"/>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20">
    <w:name w:val="xl120"/>
    <w:basedOn w:val="Normal"/>
    <w:rsid w:val="00DC323F"/>
    <w:pPr>
      <w:pBdr>
        <w:top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s>
</file>

<file path=word/webSettings.xml><?xml version="1.0" encoding="utf-8"?>
<w:webSettings xmlns:r="http://schemas.openxmlformats.org/officeDocument/2006/relationships" xmlns:w="http://schemas.openxmlformats.org/wordprocessingml/2006/main">
  <w:divs>
    <w:div w:id="365646223">
      <w:bodyDiv w:val="1"/>
      <w:marLeft w:val="0"/>
      <w:marRight w:val="0"/>
      <w:marTop w:val="0"/>
      <w:marBottom w:val="0"/>
      <w:divBdr>
        <w:top w:val="none" w:sz="0" w:space="0" w:color="auto"/>
        <w:left w:val="none" w:sz="0" w:space="0" w:color="auto"/>
        <w:bottom w:val="none" w:sz="0" w:space="0" w:color="auto"/>
        <w:right w:val="none" w:sz="0" w:space="0" w:color="auto"/>
      </w:divBdr>
    </w:div>
    <w:div w:id="380594513">
      <w:bodyDiv w:val="1"/>
      <w:marLeft w:val="0"/>
      <w:marRight w:val="0"/>
      <w:marTop w:val="0"/>
      <w:marBottom w:val="0"/>
      <w:divBdr>
        <w:top w:val="none" w:sz="0" w:space="0" w:color="auto"/>
        <w:left w:val="none" w:sz="0" w:space="0" w:color="auto"/>
        <w:bottom w:val="none" w:sz="0" w:space="0" w:color="auto"/>
        <w:right w:val="none" w:sz="0" w:space="0" w:color="auto"/>
      </w:divBdr>
    </w:div>
    <w:div w:id="534124412">
      <w:bodyDiv w:val="1"/>
      <w:marLeft w:val="0"/>
      <w:marRight w:val="0"/>
      <w:marTop w:val="0"/>
      <w:marBottom w:val="0"/>
      <w:divBdr>
        <w:top w:val="none" w:sz="0" w:space="0" w:color="auto"/>
        <w:left w:val="none" w:sz="0" w:space="0" w:color="auto"/>
        <w:bottom w:val="none" w:sz="0" w:space="0" w:color="auto"/>
        <w:right w:val="none" w:sz="0" w:space="0" w:color="auto"/>
      </w:divBdr>
    </w:div>
    <w:div w:id="716048543">
      <w:bodyDiv w:val="1"/>
      <w:marLeft w:val="0"/>
      <w:marRight w:val="0"/>
      <w:marTop w:val="0"/>
      <w:marBottom w:val="0"/>
      <w:divBdr>
        <w:top w:val="none" w:sz="0" w:space="0" w:color="auto"/>
        <w:left w:val="none" w:sz="0" w:space="0" w:color="auto"/>
        <w:bottom w:val="none" w:sz="0" w:space="0" w:color="auto"/>
        <w:right w:val="none" w:sz="0" w:space="0" w:color="auto"/>
      </w:divBdr>
    </w:div>
    <w:div w:id="1576473878">
      <w:bodyDiv w:val="1"/>
      <w:marLeft w:val="0"/>
      <w:marRight w:val="0"/>
      <w:marTop w:val="0"/>
      <w:marBottom w:val="0"/>
      <w:divBdr>
        <w:top w:val="none" w:sz="0" w:space="0" w:color="auto"/>
        <w:left w:val="none" w:sz="0" w:space="0" w:color="auto"/>
        <w:bottom w:val="none" w:sz="0" w:space="0" w:color="auto"/>
        <w:right w:val="none" w:sz="0" w:space="0" w:color="auto"/>
      </w:divBdr>
    </w:div>
    <w:div w:id="2083526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23</Pages>
  <Words>5200</Words>
  <Characters>29641</Characters>
  <Application>Microsoft Office Word</Application>
  <DocSecurity>0</DocSecurity>
  <Lines>247</Lines>
  <Paragraphs>69</Paragraphs>
  <ScaleCrop>false</ScaleCrop>
  <Company/>
  <LinksUpToDate>false</LinksUpToDate>
  <CharactersWithSpaces>34772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DEWY MISMARITA M</dc:creator>
  <cp:lastModifiedBy>DEWY MISMARITA M</cp:lastModifiedBy>
  <cp:revision>5</cp:revision>
  <dcterms:created xsi:type="dcterms:W3CDTF">2012-10-16T01:42:00Z</dcterms:created>
  <dcterms:modified xsi:type="dcterms:W3CDTF">2012-10-16T05:09:00Z</dcterms:modified>
</cp:coreProperties>
</file>